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61A6" w14:textId="3604E4D8" w:rsidR="00514522" w:rsidRDefault="004F419C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B2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793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</w:p>
    <w:p w14:paraId="5B30CED5" w14:textId="77777777" w:rsidR="00514522" w:rsidRDefault="004F419C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MẪU HỢP ĐỒNG XÂY DỰNG VIDEO HỌC LIỆU</w:t>
      </w:r>
    </w:p>
    <w:p w14:paraId="7A7B9DB0" w14:textId="5A7782DE" w:rsidR="00514522" w:rsidRDefault="004F41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theo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Quyết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định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…..</w:t>
      </w:r>
      <w:proofErr w:type="gramEnd"/>
      <w:r>
        <w:rPr>
          <w:i/>
          <w:sz w:val="26"/>
          <w:szCs w:val="26"/>
        </w:rPr>
        <w:t xml:space="preserve">/QĐ-ĐHTV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….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</w:t>
      </w:r>
      <w:r w:rsidR="00F91B8A">
        <w:rPr>
          <w:i/>
          <w:sz w:val="26"/>
          <w:szCs w:val="26"/>
        </w:rPr>
        <w:t>2025</w:t>
      </w:r>
      <w:r>
        <w:rPr>
          <w:i/>
          <w:sz w:val="26"/>
          <w:szCs w:val="26"/>
        </w:rPr>
        <w:t xml:space="preserve"> </w:t>
      </w:r>
    </w:p>
    <w:p w14:paraId="735D60BF" w14:textId="77777777" w:rsidR="00514522" w:rsidRDefault="004F41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Hiệu </w:t>
      </w:r>
      <w:proofErr w:type="spellStart"/>
      <w:r>
        <w:rPr>
          <w:i/>
          <w:sz w:val="26"/>
          <w:szCs w:val="26"/>
        </w:rPr>
        <w:t>trưởng</w:t>
      </w:r>
      <w:proofErr w:type="spellEnd"/>
      <w:r>
        <w:rPr>
          <w:i/>
          <w:sz w:val="26"/>
          <w:szCs w:val="26"/>
        </w:rPr>
        <w:t xml:space="preserve"> Trường </w:t>
      </w:r>
      <w:proofErr w:type="spellStart"/>
      <w:r>
        <w:rPr>
          <w:i/>
          <w:sz w:val="26"/>
          <w:szCs w:val="26"/>
        </w:rPr>
        <w:t>Đại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Trà Vinh)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326DFD" wp14:editId="74B26570">
                <wp:simplePos x="0" y="0"/>
                <wp:positionH relativeFrom="column">
                  <wp:posOffset>1816100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2696" y="3780000"/>
                          <a:ext cx="21866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556A4F" w14:textId="77777777" w:rsidR="00514522" w:rsidRDefault="00514522">
      <w:pPr>
        <w:jc w:val="center"/>
      </w:pPr>
    </w:p>
    <w:tbl>
      <w:tblPr>
        <w:tblStyle w:val="a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60"/>
        <w:gridCol w:w="5963"/>
      </w:tblGrid>
      <w:tr w:rsidR="00514522" w14:paraId="615E0380" w14:textId="77777777">
        <w:tc>
          <w:tcPr>
            <w:tcW w:w="3960" w:type="dxa"/>
            <w:shd w:val="clear" w:color="auto" w:fill="auto"/>
          </w:tcPr>
          <w:p w14:paraId="47DC3A55" w14:textId="77777777" w:rsidR="00514522" w:rsidRDefault="004F419C">
            <w:pPr>
              <w:pStyle w:val="Heading1"/>
              <w:spacing w:line="24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ỦY BAN NHÂN DÂN </w:t>
            </w:r>
          </w:p>
          <w:p w14:paraId="66B69C5A" w14:textId="77777777" w:rsidR="00514522" w:rsidRDefault="004F419C">
            <w:pPr>
              <w:pStyle w:val="Heading1"/>
              <w:spacing w:line="24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TỈNH TRÀ VINH</w:t>
            </w:r>
          </w:p>
          <w:p w14:paraId="069921DC" w14:textId="77777777" w:rsidR="00514522" w:rsidRDefault="004F4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ĐẠI HỌC TRÀ VINH</w:t>
            </w:r>
          </w:p>
          <w:p w14:paraId="3BB49D62" w14:textId="77777777" w:rsidR="00514522" w:rsidRDefault="004F4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AEA746B" wp14:editId="0F811B1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B0695BD" w14:textId="77777777" w:rsidR="00514522" w:rsidRDefault="004F419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:.......</w:t>
            </w:r>
            <w:proofErr w:type="gramEnd"/>
            <w:r>
              <w:rPr>
                <w:sz w:val="26"/>
                <w:szCs w:val="26"/>
              </w:rPr>
              <w:t xml:space="preserve"> /HĐ - ĐHTV</w:t>
            </w:r>
          </w:p>
        </w:tc>
        <w:tc>
          <w:tcPr>
            <w:tcW w:w="5963" w:type="dxa"/>
            <w:shd w:val="clear" w:color="auto" w:fill="auto"/>
          </w:tcPr>
          <w:p w14:paraId="66AB4508" w14:textId="77777777" w:rsidR="00514522" w:rsidRDefault="004F4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38427C9" w14:textId="77777777" w:rsidR="00514522" w:rsidRDefault="004F4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FF728BB" w14:textId="77777777" w:rsidR="00514522" w:rsidRDefault="004F41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F922AF" wp14:editId="7EB491E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270" y="3780000"/>
                                <a:ext cx="2047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7E25831" w14:textId="77777777" w:rsidR="00514522" w:rsidRDefault="004F419C">
            <w:pPr>
              <w:jc w:val="righ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Trà Vinh,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...</w:t>
            </w:r>
            <w:proofErr w:type="gramEnd"/>
            <w:r>
              <w:rPr>
                <w:i/>
                <w:sz w:val="26"/>
                <w:szCs w:val="26"/>
              </w:rPr>
              <w:t xml:space="preserve">.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....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....</w:t>
            </w:r>
          </w:p>
        </w:tc>
      </w:tr>
    </w:tbl>
    <w:p w14:paraId="6EB92C13" w14:textId="77777777" w:rsidR="00514522" w:rsidRDefault="00514522">
      <w:pPr>
        <w:pStyle w:val="Heading4"/>
        <w:jc w:val="left"/>
        <w:rPr>
          <w:rFonts w:ascii="Times New Roman" w:hAnsi="Times New Roman"/>
          <w:smallCaps/>
          <w:sz w:val="28"/>
          <w:szCs w:val="28"/>
        </w:rPr>
      </w:pPr>
    </w:p>
    <w:p w14:paraId="50DCC84B" w14:textId="77777777" w:rsidR="00514522" w:rsidRDefault="004F419C">
      <w:pPr>
        <w:pStyle w:val="Heading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HỢP ĐỒNG XÂY DỰNG VIDEO HỌC LIỆU </w:t>
      </w:r>
    </w:p>
    <w:p w14:paraId="40FCB498" w14:textId="77777777" w:rsidR="00514522" w:rsidRDefault="00514522">
      <w:pPr>
        <w:spacing w:before="120" w:after="120" w:line="312" w:lineRule="auto"/>
        <w:rPr>
          <w:sz w:val="26"/>
          <w:szCs w:val="26"/>
        </w:rPr>
      </w:pPr>
    </w:p>
    <w:p w14:paraId="39A912C5" w14:textId="128927E8" w:rsidR="00514522" w:rsidRDefault="004F419C">
      <w:pPr>
        <w:pStyle w:val="Heading4"/>
        <w:tabs>
          <w:tab w:val="left" w:pos="709"/>
        </w:tabs>
        <w:spacing w:before="120" w:after="120" w:line="288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proofErr w:type="spellStart"/>
      <w:r>
        <w:rPr>
          <w:rFonts w:ascii="Times New Roman" w:hAnsi="Times New Roman"/>
          <w:b w:val="0"/>
        </w:rPr>
        <w:t>Căn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cứ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vào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Mục</w:t>
      </w:r>
      <w:proofErr w:type="spellEnd"/>
      <w:r>
        <w:rPr>
          <w:rFonts w:ascii="Times New Roman" w:hAnsi="Times New Roman"/>
          <w:b w:val="0"/>
        </w:rPr>
        <w:t xml:space="preserve"> 7 </w:t>
      </w:r>
      <w:proofErr w:type="spellStart"/>
      <w:r>
        <w:rPr>
          <w:rFonts w:ascii="Times New Roman" w:hAnsi="Times New Roman"/>
          <w:b w:val="0"/>
        </w:rPr>
        <w:t>Chương</w:t>
      </w:r>
      <w:proofErr w:type="spellEnd"/>
      <w:r>
        <w:rPr>
          <w:rFonts w:ascii="Times New Roman" w:hAnsi="Times New Roman"/>
          <w:b w:val="0"/>
        </w:rPr>
        <w:t xml:space="preserve"> XVII </w:t>
      </w:r>
      <w:proofErr w:type="spellStart"/>
      <w:r>
        <w:rPr>
          <w:rFonts w:ascii="Times New Roman" w:hAnsi="Times New Roman"/>
          <w:b w:val="0"/>
        </w:rPr>
        <w:t>của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Bộ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Luật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Dân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sự</w:t>
      </w:r>
      <w:proofErr w:type="spellEnd"/>
      <w:r w:rsidR="00217521">
        <w:rPr>
          <w:rFonts w:ascii="Times New Roman" w:hAnsi="Times New Roman"/>
          <w:b w:val="0"/>
        </w:rPr>
        <w:t xml:space="preserve"> </w:t>
      </w:r>
      <w:proofErr w:type="spellStart"/>
      <w:r w:rsidR="00217521">
        <w:rPr>
          <w:rFonts w:ascii="Times New Roman" w:hAnsi="Times New Roman"/>
          <w:b w:val="0"/>
        </w:rPr>
        <w:t>ngày</w:t>
      </w:r>
      <w:proofErr w:type="spellEnd"/>
      <w:r w:rsidR="00217521">
        <w:rPr>
          <w:rFonts w:ascii="Times New Roman" w:hAnsi="Times New Roman"/>
          <w:b w:val="0"/>
        </w:rPr>
        <w:t xml:space="preserve"> 24/11/2015</w:t>
      </w:r>
      <w:r>
        <w:rPr>
          <w:rFonts w:ascii="Times New Roman" w:hAnsi="Times New Roman"/>
          <w:b w:val="0"/>
        </w:rPr>
        <w:t>;</w:t>
      </w:r>
    </w:p>
    <w:p w14:paraId="2641EA75" w14:textId="77751769" w:rsidR="00514522" w:rsidRDefault="004F419C">
      <w:pPr>
        <w:tabs>
          <w:tab w:val="left" w:pos="709"/>
        </w:tabs>
        <w:spacing w:before="120" w:after="120" w:line="288" w:lineRule="auto"/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tuệ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ngày</w:t>
      </w:r>
      <w:proofErr w:type="spellEnd"/>
      <w:r w:rsidR="00217521">
        <w:rPr>
          <w:sz w:val="26"/>
          <w:szCs w:val="26"/>
        </w:rPr>
        <w:t xml:space="preserve"> 29/11/2005 </w:t>
      </w:r>
      <w:proofErr w:type="spellStart"/>
      <w:r w:rsidR="00217521">
        <w:rPr>
          <w:sz w:val="26"/>
          <w:szCs w:val="26"/>
        </w:rPr>
        <w:t>và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Luật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sửa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đổi</w:t>
      </w:r>
      <w:proofErr w:type="spellEnd"/>
      <w:r w:rsidR="00217521">
        <w:rPr>
          <w:sz w:val="26"/>
          <w:szCs w:val="26"/>
        </w:rPr>
        <w:t xml:space="preserve">, </w:t>
      </w:r>
      <w:proofErr w:type="spellStart"/>
      <w:r w:rsidR="00217521">
        <w:rPr>
          <w:sz w:val="26"/>
          <w:szCs w:val="26"/>
        </w:rPr>
        <w:t>bổ</w:t>
      </w:r>
      <w:proofErr w:type="spellEnd"/>
      <w:r w:rsidR="00217521">
        <w:rPr>
          <w:sz w:val="26"/>
          <w:szCs w:val="26"/>
        </w:rPr>
        <w:t xml:space="preserve"> sung </w:t>
      </w:r>
      <w:proofErr w:type="spellStart"/>
      <w:r w:rsidR="00217521">
        <w:rPr>
          <w:sz w:val="26"/>
          <w:szCs w:val="26"/>
        </w:rPr>
        <w:t>một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số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điều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của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Luật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Sở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hữu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trí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tuệ</w:t>
      </w:r>
      <w:proofErr w:type="spellEnd"/>
      <w:r w:rsidR="00217521">
        <w:rPr>
          <w:sz w:val="26"/>
          <w:szCs w:val="26"/>
        </w:rPr>
        <w:t xml:space="preserve"> </w:t>
      </w:r>
      <w:proofErr w:type="spellStart"/>
      <w:r w:rsidR="00217521">
        <w:rPr>
          <w:sz w:val="26"/>
          <w:szCs w:val="26"/>
        </w:rPr>
        <w:t>ngày</w:t>
      </w:r>
      <w:proofErr w:type="spellEnd"/>
      <w:r w:rsidR="00217521">
        <w:rPr>
          <w:sz w:val="26"/>
          <w:szCs w:val="26"/>
        </w:rPr>
        <w:t xml:space="preserve"> 16/6/2022</w:t>
      </w:r>
      <w:r>
        <w:rPr>
          <w:sz w:val="26"/>
          <w:szCs w:val="26"/>
        </w:rPr>
        <w:t>;</w:t>
      </w:r>
    </w:p>
    <w:p w14:paraId="49CC4AA4" w14:textId="77777777" w:rsidR="00514522" w:rsidRDefault="004F419C">
      <w:pPr>
        <w:tabs>
          <w:tab w:val="left" w:pos="709"/>
        </w:tabs>
        <w:spacing w:before="120" w:after="120" w:line="288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9669/QĐ-ĐHTV,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12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2022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Hiệu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Trà Vinh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Quy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Trà Vinh;</w:t>
      </w:r>
    </w:p>
    <w:p w14:paraId="3D586200" w14:textId="77777777" w:rsidR="00514522" w:rsidRDefault="004F419C">
      <w:pPr>
        <w:tabs>
          <w:tab w:val="left" w:pos="70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</w:t>
      </w:r>
    </w:p>
    <w:p w14:paraId="02B46D79" w14:textId="77777777" w:rsidR="00514522" w:rsidRDefault="004F419C">
      <w:pPr>
        <w:tabs>
          <w:tab w:val="left" w:pos="709"/>
        </w:tabs>
        <w:spacing w:before="120" w:after="120" w:line="288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Hôm</w:t>
      </w:r>
      <w:proofErr w:type="spellEnd"/>
      <w:r>
        <w:rPr>
          <w:sz w:val="26"/>
          <w:szCs w:val="26"/>
        </w:rPr>
        <w:t xml:space="preserve"> nay,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....,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Trà Vinh,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:</w:t>
      </w:r>
    </w:p>
    <w:p w14:paraId="5ED87BC5" w14:textId="77777777" w:rsidR="00514522" w:rsidRDefault="004F419C">
      <w:pPr>
        <w:spacing w:before="120" w:after="120" w:line="288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Bên</w:t>
      </w:r>
      <w:proofErr w:type="spellEnd"/>
      <w:r>
        <w:rPr>
          <w:b/>
          <w:sz w:val="26"/>
          <w:szCs w:val="26"/>
          <w:u w:val="single"/>
        </w:rPr>
        <w:t xml:space="preserve"> A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TRƯỜNG ĐẠI HỌC TRÀ VINH</w:t>
      </w:r>
    </w:p>
    <w:p w14:paraId="321112FB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: </w:t>
      </w:r>
    </w:p>
    <w:p w14:paraId="5411EC91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: </w:t>
      </w:r>
    </w:p>
    <w:p w14:paraId="4EAD5828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126, Nguyễn Thiện Thành, K4, P5, TP. Trà Vinh,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 Trà Vinh</w:t>
      </w:r>
    </w:p>
    <w:p w14:paraId="6B1BDC6E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 0294.3855246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Fax: 0294.3855217</w:t>
      </w:r>
      <w:r>
        <w:rPr>
          <w:sz w:val="26"/>
          <w:szCs w:val="26"/>
        </w:rPr>
        <w:tab/>
      </w:r>
    </w:p>
    <w:p w14:paraId="26E4695D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dõi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: 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23AAE2F0" w14:textId="77777777" w:rsidR="00514522" w:rsidRDefault="004F419C">
      <w:pPr>
        <w:spacing w:before="120" w:after="120" w:line="288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Bên</w:t>
      </w:r>
      <w:proofErr w:type="spellEnd"/>
      <w:r>
        <w:rPr>
          <w:b/>
          <w:sz w:val="26"/>
          <w:szCs w:val="26"/>
          <w:u w:val="single"/>
        </w:rPr>
        <w:t xml:space="preserve"> B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Ông</w:t>
      </w:r>
      <w:proofErr w:type="spellEnd"/>
      <w:r>
        <w:rPr>
          <w:b/>
          <w:i/>
          <w:sz w:val="26"/>
          <w:szCs w:val="26"/>
        </w:rPr>
        <w:t>/</w:t>
      </w:r>
      <w:proofErr w:type="spellStart"/>
      <w:r>
        <w:rPr>
          <w:b/>
          <w:i/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 </w:t>
      </w:r>
    </w:p>
    <w:p w14:paraId="6DD0D5F8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: </w:t>
      </w:r>
    </w:p>
    <w:p w14:paraId="7FAD818D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Chuyên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: </w:t>
      </w:r>
    </w:p>
    <w:p w14:paraId="3E50052B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</w:p>
    <w:p w14:paraId="1EE321B5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A90E37D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CMND:              </w:t>
      </w:r>
      <w:proofErr w:type="gramStart"/>
      <w:r>
        <w:rPr>
          <w:sz w:val="26"/>
          <w:szCs w:val="26"/>
        </w:rPr>
        <w:t xml:space="preserve">  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                        ;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 </w:t>
      </w:r>
    </w:p>
    <w:p w14:paraId="7373F7DE" w14:textId="77777777" w:rsidR="00514522" w:rsidRDefault="004F419C">
      <w:pPr>
        <w:numPr>
          <w:ilvl w:val="0"/>
          <w:numId w:val="1"/>
        </w:numPr>
        <w:spacing w:before="120" w:after="120" w:line="264" w:lineRule="auto"/>
        <w:ind w:left="1077" w:hanging="357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:                </w:t>
      </w:r>
      <w:proofErr w:type="gramStart"/>
      <w:r>
        <w:rPr>
          <w:sz w:val="26"/>
          <w:szCs w:val="26"/>
        </w:rPr>
        <w:t xml:space="preserve">  ;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: ……..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Ngân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………., chi </w:t>
      </w:r>
      <w:proofErr w:type="spellStart"/>
      <w:r>
        <w:rPr>
          <w:sz w:val="26"/>
          <w:szCs w:val="26"/>
        </w:rPr>
        <w:t>nhánh</w:t>
      </w:r>
      <w:proofErr w:type="spellEnd"/>
      <w:r>
        <w:rPr>
          <w:sz w:val="26"/>
          <w:szCs w:val="26"/>
        </w:rPr>
        <w:t xml:space="preserve"> …… </w:t>
      </w:r>
    </w:p>
    <w:p w14:paraId="42F8E819" w14:textId="77777777" w:rsidR="00514522" w:rsidRDefault="00514522">
      <w:pPr>
        <w:spacing w:before="120" w:after="120" w:line="288" w:lineRule="auto"/>
        <w:ind w:left="720" w:hanging="720"/>
        <w:jc w:val="both"/>
        <w:rPr>
          <w:b/>
          <w:sz w:val="26"/>
          <w:szCs w:val="26"/>
          <w:u w:val="single"/>
        </w:rPr>
      </w:pPr>
    </w:p>
    <w:p w14:paraId="61ECE903" w14:textId="77777777" w:rsidR="00514522" w:rsidRDefault="004F419C">
      <w:pPr>
        <w:spacing w:before="120" w:after="120" w:line="288" w:lineRule="auto"/>
        <w:ind w:left="720" w:hanging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ĐIỀU I</w:t>
      </w:r>
      <w:r>
        <w:rPr>
          <w:b/>
          <w:sz w:val="26"/>
          <w:szCs w:val="26"/>
        </w:rPr>
        <w:t>: NỘI DUNG HỢP ĐỒNG</w:t>
      </w:r>
    </w:p>
    <w:p w14:paraId="58B40170" w14:textId="77777777" w:rsidR="00514522" w:rsidRDefault="004F419C">
      <w:pPr>
        <w:spacing w:before="120" w:after="12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soạn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Học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……………, ….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(...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, …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…….</w:t>
      </w:r>
    </w:p>
    <w:p w14:paraId="0CA80E5E" w14:textId="77777777" w:rsidR="00514522" w:rsidRDefault="004F419C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……</w:t>
      </w:r>
      <w:proofErr w:type="gramStart"/>
      <w:r>
        <w:rPr>
          <w:sz w:val="26"/>
          <w:szCs w:val="26"/>
        </w:rPr>
        <w:t>…..</w:t>
      </w:r>
      <w:proofErr w:type="gramEnd"/>
    </w:p>
    <w:p w14:paraId="263BD61C" w14:textId="77777777" w:rsidR="00514522" w:rsidRDefault="004F419C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……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……</w:t>
      </w:r>
    </w:p>
    <w:p w14:paraId="6091BF38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……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……</w:t>
      </w:r>
    </w:p>
    <w:p w14:paraId="5261B962" w14:textId="77777777" w:rsidR="00514522" w:rsidRDefault="004F419C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ĐIỀU II</w:t>
      </w:r>
      <w:r>
        <w:rPr>
          <w:b/>
          <w:sz w:val="26"/>
          <w:szCs w:val="26"/>
        </w:rPr>
        <w:t>: TRÁCH NHIỆM</w:t>
      </w:r>
    </w:p>
    <w:p w14:paraId="0A11CFFA" w14:textId="77777777" w:rsidR="00514522" w:rsidRDefault="004F41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426" w:hanging="426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nhiệm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Bên</w:t>
      </w:r>
      <w:proofErr w:type="spellEnd"/>
      <w:r>
        <w:rPr>
          <w:b/>
          <w:sz w:val="26"/>
          <w:szCs w:val="26"/>
        </w:rPr>
        <w:t xml:space="preserve"> A:</w:t>
      </w:r>
    </w:p>
    <w:p w14:paraId="68646875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Giao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B.</w:t>
      </w:r>
    </w:p>
    <w:p w14:paraId="6F084B02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Giao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B.</w:t>
      </w:r>
    </w:p>
    <w:p w14:paraId="2C328B42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Thanh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. </w:t>
      </w:r>
    </w:p>
    <w:p w14:paraId="2A151C73" w14:textId="77777777" w:rsidR="00514522" w:rsidRDefault="004F41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426" w:hanging="426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nhiệm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Bên</w:t>
      </w:r>
      <w:proofErr w:type="spellEnd"/>
      <w:r>
        <w:rPr>
          <w:b/>
          <w:sz w:val="26"/>
          <w:szCs w:val="26"/>
        </w:rPr>
        <w:t xml:space="preserve"> B:</w:t>
      </w:r>
    </w:p>
    <w:p w14:paraId="06F12778" w14:textId="63D55319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phê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lục</w:t>
      </w:r>
      <w:proofErr w:type="spellEnd"/>
      <w:r>
        <w:rPr>
          <w:sz w:val="26"/>
          <w:szCs w:val="26"/>
        </w:rPr>
        <w:t xml:space="preserve"> </w:t>
      </w:r>
      <w:r w:rsidR="001F0BD6">
        <w:rPr>
          <w:sz w:val="26"/>
          <w:szCs w:val="26"/>
        </w:rPr>
        <w:t>II</w:t>
      </w:r>
      <w:r>
        <w:rPr>
          <w:sz w:val="26"/>
          <w:szCs w:val="26"/>
        </w:rPr>
        <w:t xml:space="preserve">I),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.</w:t>
      </w:r>
    </w:p>
    <w:p w14:paraId="6C83E934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A.</w:t>
      </w:r>
    </w:p>
    <w:p w14:paraId="1B965C17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qui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.</w:t>
      </w:r>
    </w:p>
    <w:p w14:paraId="72579CEB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Văn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qui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.</w:t>
      </w:r>
    </w:p>
    <w:p w14:paraId="262BD6EA" w14:textId="716167C8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Trường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02 </w:t>
      </w: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>.</w:t>
      </w:r>
    </w:p>
    <w:p w14:paraId="68EB244E" w14:textId="77777777" w:rsidR="002A0530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khách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gởi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. </w:t>
      </w:r>
    </w:p>
    <w:p w14:paraId="7AE08614" w14:textId="7E9DA677" w:rsidR="00514522" w:rsidRDefault="002A0530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691772">
        <w:rPr>
          <w:sz w:val="26"/>
          <w:szCs w:val="26"/>
        </w:rPr>
        <w:t xml:space="preserve">- </w:t>
      </w:r>
      <w:r w:rsidR="001F0BD6" w:rsidRPr="00691772">
        <w:rPr>
          <w:sz w:val="26"/>
          <w:szCs w:val="26"/>
        </w:rPr>
        <w:t xml:space="preserve">Nếu trễ hạn hợp đồng hoặc trễ thời gian gia hạn thì Bên A đơn phương chấm dứt hợp đồng. Bên B phải hoàn trả toàn </w:t>
      </w:r>
      <w:proofErr w:type="spellStart"/>
      <w:r w:rsidR="001F0BD6" w:rsidRPr="00691772">
        <w:rPr>
          <w:sz w:val="26"/>
          <w:szCs w:val="26"/>
        </w:rPr>
        <w:t>bộ</w:t>
      </w:r>
      <w:proofErr w:type="spellEnd"/>
      <w:r w:rsidR="001F0BD6" w:rsidRPr="00691772">
        <w:rPr>
          <w:sz w:val="26"/>
          <w:szCs w:val="26"/>
        </w:rPr>
        <w:t xml:space="preserve"> chi </w:t>
      </w:r>
      <w:proofErr w:type="spellStart"/>
      <w:r w:rsidR="001F0BD6" w:rsidRPr="00691772">
        <w:rPr>
          <w:sz w:val="26"/>
          <w:szCs w:val="26"/>
        </w:rPr>
        <w:t>phí</w:t>
      </w:r>
      <w:proofErr w:type="spellEnd"/>
      <w:r w:rsidR="001F0BD6" w:rsidRPr="00691772">
        <w:rPr>
          <w:sz w:val="26"/>
          <w:szCs w:val="26"/>
        </w:rPr>
        <w:t xml:space="preserve"> </w:t>
      </w:r>
      <w:proofErr w:type="spellStart"/>
      <w:r w:rsidR="002204C8" w:rsidRPr="00691772">
        <w:rPr>
          <w:sz w:val="26"/>
          <w:szCs w:val="26"/>
        </w:rPr>
        <w:t>Hội</w:t>
      </w:r>
      <w:proofErr w:type="spellEnd"/>
      <w:r w:rsidR="002204C8" w:rsidRPr="00691772">
        <w:rPr>
          <w:sz w:val="26"/>
          <w:szCs w:val="26"/>
        </w:rPr>
        <w:t xml:space="preserve"> </w:t>
      </w:r>
      <w:proofErr w:type="spellStart"/>
      <w:r w:rsidR="002204C8" w:rsidRPr="00691772">
        <w:rPr>
          <w:sz w:val="26"/>
          <w:szCs w:val="26"/>
        </w:rPr>
        <w:t>đồng</w:t>
      </w:r>
      <w:proofErr w:type="spellEnd"/>
      <w:r w:rsidR="002204C8" w:rsidRPr="00691772">
        <w:rPr>
          <w:sz w:val="26"/>
          <w:szCs w:val="26"/>
        </w:rPr>
        <w:t xml:space="preserve"> </w:t>
      </w:r>
      <w:proofErr w:type="spellStart"/>
      <w:r w:rsidR="002204C8" w:rsidRPr="00691772">
        <w:rPr>
          <w:sz w:val="26"/>
          <w:szCs w:val="26"/>
        </w:rPr>
        <w:t>xét</w:t>
      </w:r>
      <w:proofErr w:type="spellEnd"/>
      <w:r w:rsidR="002204C8" w:rsidRPr="00691772">
        <w:rPr>
          <w:sz w:val="26"/>
          <w:szCs w:val="26"/>
        </w:rPr>
        <w:t xml:space="preserve"> </w:t>
      </w:r>
      <w:proofErr w:type="spellStart"/>
      <w:r w:rsidR="002204C8" w:rsidRPr="00691772">
        <w:rPr>
          <w:sz w:val="26"/>
          <w:szCs w:val="26"/>
        </w:rPr>
        <w:t>duyệt</w:t>
      </w:r>
      <w:proofErr w:type="spellEnd"/>
      <w:r w:rsidR="001F0BD6" w:rsidRPr="00691772">
        <w:rPr>
          <w:sz w:val="26"/>
          <w:szCs w:val="26"/>
        </w:rPr>
        <w:t xml:space="preserve"> </w:t>
      </w:r>
      <w:r w:rsidR="001F0BD6" w:rsidRPr="00691772">
        <w:rPr>
          <w:sz w:val="26"/>
          <w:szCs w:val="26"/>
        </w:rPr>
        <w:t xml:space="preserve">Danh </w:t>
      </w:r>
      <w:proofErr w:type="spellStart"/>
      <w:r w:rsidR="001F0BD6" w:rsidRPr="00691772">
        <w:rPr>
          <w:sz w:val="26"/>
          <w:szCs w:val="26"/>
        </w:rPr>
        <w:t>mục</w:t>
      </w:r>
      <w:proofErr w:type="spellEnd"/>
      <w:r w:rsidR="001F0BD6" w:rsidRPr="00691772">
        <w:rPr>
          <w:sz w:val="26"/>
          <w:szCs w:val="26"/>
        </w:rPr>
        <w:t xml:space="preserve"> video </w:t>
      </w:r>
      <w:proofErr w:type="spellStart"/>
      <w:r w:rsidR="001F0BD6" w:rsidRPr="00691772">
        <w:rPr>
          <w:sz w:val="26"/>
          <w:szCs w:val="26"/>
        </w:rPr>
        <w:t>học</w:t>
      </w:r>
      <w:proofErr w:type="spellEnd"/>
      <w:r w:rsidR="001F0BD6" w:rsidRPr="00691772">
        <w:rPr>
          <w:sz w:val="26"/>
          <w:szCs w:val="26"/>
        </w:rPr>
        <w:t xml:space="preserve"> </w:t>
      </w:r>
      <w:proofErr w:type="spellStart"/>
      <w:r w:rsidR="001F0BD6" w:rsidRPr="00691772">
        <w:rPr>
          <w:sz w:val="26"/>
          <w:szCs w:val="26"/>
        </w:rPr>
        <w:t>liệu</w:t>
      </w:r>
      <w:proofErr w:type="spellEnd"/>
      <w:r w:rsidR="001F0BD6" w:rsidRPr="00691772">
        <w:rPr>
          <w:sz w:val="26"/>
          <w:szCs w:val="26"/>
        </w:rPr>
        <w:t xml:space="preserve"> về cho Bên A</w:t>
      </w:r>
      <w:r w:rsidR="001F0BD6" w:rsidRPr="00691772">
        <w:rPr>
          <w:sz w:val="26"/>
          <w:szCs w:val="26"/>
        </w:rPr>
        <w:t>.</w:t>
      </w:r>
      <w:r w:rsidR="004F419C">
        <w:rPr>
          <w:sz w:val="26"/>
          <w:szCs w:val="26"/>
        </w:rPr>
        <w:t xml:space="preserve"> </w:t>
      </w:r>
    </w:p>
    <w:p w14:paraId="12849A84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>.</w:t>
      </w:r>
    </w:p>
    <w:p w14:paraId="04286724" w14:textId="77777777" w:rsidR="00514522" w:rsidRDefault="004F419C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ĐIỀU III</w:t>
      </w:r>
      <w:r>
        <w:rPr>
          <w:b/>
          <w:sz w:val="26"/>
          <w:szCs w:val="26"/>
        </w:rPr>
        <w:t>: KINH PHÍ VÀ PHƯƠNG THỨC THANH TOÁN</w:t>
      </w:r>
    </w:p>
    <w:p w14:paraId="1D097180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Kinh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 ……….</w:t>
      </w:r>
    </w:p>
    <w:p w14:paraId="0E53EF6E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Phương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: Thanh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A. </w:t>
      </w:r>
    </w:p>
    <w:p w14:paraId="4514FDB7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Trường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trừ</w:t>
      </w:r>
      <w:proofErr w:type="spellEnd"/>
      <w:r>
        <w:rPr>
          <w:sz w:val="26"/>
          <w:szCs w:val="26"/>
        </w:rPr>
        <w:t xml:space="preserve"> 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51563C82" w14:textId="77777777" w:rsidR="00514522" w:rsidRDefault="004F419C">
      <w:pPr>
        <w:spacing w:before="120" w:after="120" w:line="288" w:lineRule="auto"/>
        <w:ind w:left="36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ĐIỀU IV</w:t>
      </w:r>
      <w:r>
        <w:rPr>
          <w:b/>
          <w:sz w:val="26"/>
          <w:szCs w:val="26"/>
        </w:rPr>
        <w:t>: CAM KẾT CHUNG</w:t>
      </w:r>
    </w:p>
    <w:p w14:paraId="745C17B2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Hai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>.</w:t>
      </w:r>
    </w:p>
    <w:p w14:paraId="0C060B04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tuệ</w:t>
      </w:r>
      <w:proofErr w:type="spellEnd"/>
      <w:r>
        <w:rPr>
          <w:sz w:val="26"/>
          <w:szCs w:val="26"/>
        </w:rPr>
        <w:t xml:space="preserve">).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(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tuệ</w:t>
      </w:r>
      <w:proofErr w:type="spellEnd"/>
      <w:r>
        <w:rPr>
          <w:sz w:val="26"/>
          <w:szCs w:val="26"/>
        </w:rPr>
        <w:t>).</w:t>
      </w:r>
    </w:p>
    <w:p w14:paraId="5EE15BF6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(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(Trường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Trà Vinh).</w:t>
      </w:r>
    </w:p>
    <w:p w14:paraId="0691DF76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hay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video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Trà Vinh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Hiệu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>.</w:t>
      </w:r>
    </w:p>
    <w:p w14:paraId="25366558" w14:textId="77777777" w:rsidR="00514522" w:rsidRDefault="004F419C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04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: 01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B, 01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; 01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ở Khoa …………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dõi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; 01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ở Trung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Học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>.</w:t>
      </w:r>
    </w:p>
    <w:p w14:paraId="32DAB2A4" w14:textId="77777777" w:rsidR="00514522" w:rsidRDefault="004F419C">
      <w:pPr>
        <w:spacing w:before="120" w:after="120" w:line="312" w:lineRule="auto"/>
        <w:jc w:val="both"/>
        <w:rPr>
          <w:b/>
        </w:rPr>
      </w:pPr>
      <w:r>
        <w:rPr>
          <w:b/>
        </w:rPr>
        <w:tab/>
      </w:r>
    </w:p>
    <w:p w14:paraId="0B0416F9" w14:textId="77777777" w:rsidR="00514522" w:rsidRDefault="004F419C">
      <w:pPr>
        <w:spacing w:before="120" w:after="120" w:line="312" w:lineRule="auto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ĐẠI DIỆN BÊN 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ĐẠI DIỆN BÊN B</w:t>
      </w:r>
    </w:p>
    <w:p w14:paraId="36F1F652" w14:textId="77777777" w:rsidR="00514522" w:rsidRDefault="00514522">
      <w:pPr>
        <w:spacing w:before="120" w:after="120" w:line="312" w:lineRule="auto"/>
        <w:ind w:firstLine="900"/>
        <w:jc w:val="both"/>
        <w:rPr>
          <w:b/>
        </w:rPr>
      </w:pPr>
    </w:p>
    <w:p w14:paraId="7B83738A" w14:textId="77777777" w:rsidR="00514522" w:rsidRDefault="00514522">
      <w:pPr>
        <w:spacing w:before="120" w:after="120" w:line="312" w:lineRule="auto"/>
        <w:ind w:firstLine="900"/>
        <w:jc w:val="both"/>
        <w:rPr>
          <w:b/>
        </w:rPr>
      </w:pPr>
    </w:p>
    <w:p w14:paraId="7CF46778" w14:textId="77777777" w:rsidR="00514522" w:rsidRDefault="004F419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14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993" w:left="1701" w:header="0" w:footer="5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D800" w14:textId="77777777" w:rsidR="00BE2CF4" w:rsidRDefault="00BE2CF4">
      <w:r>
        <w:separator/>
      </w:r>
    </w:p>
  </w:endnote>
  <w:endnote w:type="continuationSeparator" w:id="0">
    <w:p w14:paraId="3DA34F8A" w14:textId="77777777" w:rsidR="00BE2CF4" w:rsidRDefault="00B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VNbook-Antiqua"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593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EB6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  <w:p w14:paraId="34B6A356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CCD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C252" w14:textId="77777777" w:rsidR="00BE2CF4" w:rsidRDefault="00BE2CF4">
      <w:r>
        <w:separator/>
      </w:r>
    </w:p>
  </w:footnote>
  <w:footnote w:type="continuationSeparator" w:id="0">
    <w:p w14:paraId="56D9A51E" w14:textId="77777777" w:rsidR="00BE2CF4" w:rsidRDefault="00BE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6064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DEEA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</w:p>
  <w:p w14:paraId="07538430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</w:p>
  <w:p w14:paraId="2A02DC5D" w14:textId="77777777" w:rsidR="00514522" w:rsidRDefault="004F41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  <w:r>
      <w:fldChar w:fldCharType="begin"/>
    </w:r>
    <w:r>
      <w:instrText>PAGE</w:instrText>
    </w:r>
    <w:r>
      <w:fldChar w:fldCharType="separate"/>
    </w:r>
    <w:r w:rsidR="0079309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4111" w14:textId="77777777" w:rsidR="00514522" w:rsidRDefault="005145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0438F"/>
    <w:multiLevelType w:val="multilevel"/>
    <w:tmpl w:val="FF96A270"/>
    <w:lvl w:ilvl="0">
      <w:start w:val="1"/>
      <w:numFmt w:val="bullet"/>
      <w:lvlText w:val="❖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71573D"/>
    <w:multiLevelType w:val="multilevel"/>
    <w:tmpl w:val="2EB0A6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22"/>
    <w:rsid w:val="00191875"/>
    <w:rsid w:val="001F0BD6"/>
    <w:rsid w:val="00217521"/>
    <w:rsid w:val="002204C8"/>
    <w:rsid w:val="002A0530"/>
    <w:rsid w:val="003100B5"/>
    <w:rsid w:val="004F419C"/>
    <w:rsid w:val="00514522"/>
    <w:rsid w:val="00691772"/>
    <w:rsid w:val="0079309A"/>
    <w:rsid w:val="00BE2CF4"/>
    <w:rsid w:val="00CB2400"/>
    <w:rsid w:val="00CB516F"/>
    <w:rsid w:val="00D54575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FDA7A"/>
  <w15:docId w15:val="{4B8AC178-32AC-4B50-8BC3-7A1E71B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B7"/>
  </w:style>
  <w:style w:type="paragraph" w:styleId="Heading1">
    <w:name w:val="heading 1"/>
    <w:basedOn w:val="Normal"/>
    <w:next w:val="Normal"/>
    <w:link w:val="Heading1Char"/>
    <w:uiPriority w:val="9"/>
    <w:qFormat/>
    <w:rsid w:val="00F878B9"/>
    <w:pPr>
      <w:keepNext/>
      <w:spacing w:line="360" w:lineRule="auto"/>
      <w:jc w:val="center"/>
      <w:outlineLvl w:val="0"/>
    </w:pPr>
    <w:rPr>
      <w:b/>
      <w:color w:val="auto"/>
      <w:sz w:val="28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07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CB7"/>
    <w:pPr>
      <w:keepNext/>
      <w:jc w:val="center"/>
      <w:outlineLvl w:val="3"/>
    </w:pPr>
    <w:rPr>
      <w:rFonts w:ascii="VNtimes New Roman" w:hAnsi="VNtimes New Roman"/>
      <w:b/>
      <w:sz w:val="26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qFormat/>
    <w:rsid w:val="00562CB7"/>
    <w:rPr>
      <w:rFonts w:ascii="VNtimes New Roman" w:eastAsia="Times New Roman" w:hAnsi="VNtimes New Roman" w:cs="Times New Roman"/>
      <w:b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562CB7"/>
    <w:rPr>
      <w:rFonts w:ascii="VNbook-Antiqua" w:eastAsia="Times New Roman" w:hAnsi="VNbook-Antiqu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62C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62CB7"/>
  </w:style>
  <w:style w:type="character" w:customStyle="1" w:styleId="ListLabel1">
    <w:name w:val="ListLabel 1"/>
    <w:qFormat/>
    <w:rPr>
      <w:rFonts w:eastAsia="Times New Roman" w:cs="Times New Roman"/>
      <w:b/>
      <w:sz w:val="26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6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  <w:sz w:val="26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  <w:sz w:val="26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sz w:val="26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  <w:b/>
      <w:sz w:val="26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imes New Roman"/>
      <w:b/>
      <w:sz w:val="26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Times New Roman"/>
      <w:b/>
      <w:sz w:val="26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  <w:b/>
      <w:sz w:val="26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Times New Roman"/>
      <w:b/>
      <w:sz w:val="26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562CB7"/>
    <w:pPr>
      <w:jc w:val="both"/>
    </w:pPr>
    <w:rPr>
      <w:rFonts w:ascii="VNbook-Antiqua" w:hAnsi="VNbook-Antiqua"/>
      <w:szCs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562CB7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  <w:qFormat/>
  </w:style>
  <w:style w:type="character" w:customStyle="1" w:styleId="Heading1Char">
    <w:name w:val="Heading 1 Char"/>
    <w:basedOn w:val="DefaultParagraphFont"/>
    <w:link w:val="Heading1"/>
    <w:rsid w:val="00F878B9"/>
    <w:rPr>
      <w:rFonts w:ascii="Times New Roman" w:eastAsia="Times New Roman" w:hAnsi="Times New Roman" w:cs="Times New Roman"/>
      <w:b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7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B9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36C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36CF9"/>
    <w:rPr>
      <w:rFonts w:ascii="Times New Roman" w:eastAsia="Times New Roman" w:hAnsi="Times New Roman" w:cs="Times New Roman"/>
      <w:color w:val="00000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C33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D8D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FF"/>
    <w:rPr>
      <w:rFonts w:ascii="Segoe UI" w:eastAsia="Times New Roman" w:hAnsi="Segoe UI" w:cs="Segoe UI"/>
      <w:color w:val="00000A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030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vnu2LOTqI+8duKv+lY+ij+OMQ==">CgMxLjA4AHIhMTdsTFRjQVl4SXJHejQ0dnAwVzFILWFFYzlwNnNGZ0JK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THAI TOAN</dc:creator>
  <cp:lastModifiedBy>Khoa Huynh</cp:lastModifiedBy>
  <cp:revision>9</cp:revision>
  <dcterms:created xsi:type="dcterms:W3CDTF">2020-03-26T14:22:00Z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