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right"/>
        <w:tblLayout w:type="fixed"/>
      </w:tblPr>
      <w:tblGrid>
        <w:gridCol w:w="3370"/>
        <w:gridCol w:w="5501"/>
      </w:tblGrid>
      <w:tr>
        <w:trPr>
          <w:trHeight w:val="365"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THỦ TƯỚNG CHÍNH PHỦ</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60"/>
              <w:jc w:val="left"/>
              <w:rPr>
                <w:sz w:val="24"/>
                <w:szCs w:val="24"/>
              </w:rPr>
            </w:pPr>
            <w:r>
              <w:rPr>
                <w:b/>
                <w:bCs/>
                <w:color w:val="000000"/>
                <w:spacing w:val="0"/>
                <w:w w:val="100"/>
                <w:position w:val="0"/>
                <w:sz w:val="24"/>
                <w:szCs w:val="24"/>
                <w:shd w:val="clear" w:color="auto" w:fill="auto"/>
                <w:lang w:val="vi-VN" w:eastAsia="vi-VN" w:bidi="vi-VN"/>
              </w:rPr>
              <w:t>CÔNG HÒA XÃ HÔI CHỦ NGHĨA VIỆT NAM</w:t>
            </w:r>
          </w:p>
          <w:p>
            <w:pPr>
              <w:pStyle w:val="Style7"/>
              <w:keepNext w:val="0"/>
              <w:keepLines w:val="0"/>
              <w:widowControl w:val="0"/>
              <w:shd w:val="clear" w:color="auto" w:fill="auto"/>
              <w:bidi w:val="0"/>
              <w:spacing w:before="0" w:after="0" w:line="180" w:lineRule="auto"/>
              <w:ind w:left="0" w:right="0" w:firstLine="420"/>
              <w:jc w:val="left"/>
              <w:rPr>
                <w:sz w:val="24"/>
                <w:szCs w:val="24"/>
              </w:rPr>
            </w:pPr>
            <w:r>
              <w:rPr>
                <w:b/>
                <w:bCs/>
                <w:color w:val="000000"/>
                <w:spacing w:val="0"/>
                <w:w w:val="100"/>
                <w:position w:val="0"/>
                <w:sz w:val="24"/>
                <w:szCs w:val="24"/>
                <w:shd w:val="clear" w:color="auto" w:fill="auto"/>
                <w:lang w:val="vi-VN" w:eastAsia="vi-VN" w:bidi="vi-VN"/>
              </w:rPr>
              <w:t>• • *</w:t>
            </w:r>
          </w:p>
        </w:tc>
      </w:tr>
    </w:tbl>
    <w:p>
      <w:pPr>
        <w:pStyle w:val="Style5"/>
        <w:keepNext w:val="0"/>
        <w:keepLines w:val="0"/>
        <w:widowControl w:val="0"/>
        <w:shd w:val="clear" w:color="auto" w:fill="auto"/>
        <w:bidi w:val="0"/>
        <w:spacing w:before="0" w:after="0" w:line="240" w:lineRule="auto"/>
        <w:ind w:left="4502" w:right="0" w:firstLine="0"/>
        <w:jc w:val="left"/>
      </w:pPr>
      <w:r>
        <w:rPr>
          <w:color w:val="000000"/>
          <w:spacing w:val="0"/>
          <w:w w:val="100"/>
          <w:position w:val="0"/>
          <w:shd w:val="clear" w:color="auto" w:fill="auto"/>
          <w:lang w:val="vi-VN" w:eastAsia="vi-VN" w:bidi="vi-VN"/>
        </w:rPr>
        <w:t xml:space="preserve">ĐỘC lập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Tự </w:t>
      </w:r>
      <w:r>
        <w:rPr>
          <w:color w:val="000000"/>
          <w:spacing w:val="0"/>
          <w:w w:val="100"/>
          <w:position w:val="0"/>
          <w:shd w:val="clear" w:color="auto" w:fill="auto"/>
          <w:lang w:val="en-US" w:eastAsia="en-US" w:bidi="en-US"/>
        </w:rPr>
        <w:t xml:space="preserve">do </w:t>
      </w:r>
      <w:r>
        <w:rPr>
          <w:color w:val="000000"/>
          <w:spacing w:val="0"/>
          <w:w w:val="100"/>
          <w:position w:val="0"/>
          <w:shd w:val="clear" w:color="auto" w:fill="auto"/>
          <w:lang w:val="vi-VN" w:eastAsia="vi-VN" w:bidi="vi-VN"/>
        </w:rPr>
        <w:t>- Hạnh phúc</w:t>
      </w:r>
    </w:p>
    <w:p>
      <w:pPr>
        <w:widowControl w:val="0"/>
        <w:spacing w:line="1" w:lineRule="exact"/>
      </w:pPr>
    </w:p>
    <w:tbl>
      <w:tblPr>
        <w:tblOverlap w:val="never"/>
        <w:jc w:val="right"/>
        <w:tblLayout w:type="fixed"/>
      </w:tblPr>
      <w:tblGrid>
        <w:gridCol w:w="3370"/>
        <w:gridCol w:w="5496"/>
      </w:tblGrid>
      <w:tr>
        <w:trPr>
          <w:trHeight w:val="619" w:hRule="exact"/>
        </w:trPr>
        <w:tc>
          <w:tcPr>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vi-VN" w:eastAsia="vi-VN" w:bidi="vi-VN"/>
              </w:rPr>
              <w:t>số: 1981/QĐ-TTg</w:t>
            </w:r>
          </w:p>
        </w:tc>
        <w:tc>
          <w:tcPr>
            <w:tcBorders>
              <w:top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vi-VN" w:eastAsia="vi-VN" w:bidi="vi-VN"/>
              </w:rPr>
              <w:t>Hà Nội, ngày 18 thảng 10 năm 2016</w:t>
            </w:r>
          </w:p>
        </w:tc>
      </w:tr>
    </w:tbl>
    <w:p>
      <w:pPr>
        <w:widowControl w:val="0"/>
        <w:spacing w:after="459" w:line="1" w:lineRule="exact"/>
      </w:pPr>
    </w:p>
    <w:p>
      <w:pPr>
        <w:pStyle w:val="Style2"/>
        <w:keepNext w:val="0"/>
        <w:keepLines w:val="0"/>
        <w:widowControl w:val="0"/>
        <w:shd w:val="clear" w:color="auto" w:fill="auto"/>
        <w:bidi w:val="0"/>
        <w:spacing w:before="0" w:after="0"/>
        <w:ind w:left="4720" w:right="0" w:firstLine="0"/>
        <w:jc w:val="left"/>
      </w:pPr>
      <w:r>
        <w:rPr>
          <w:b/>
          <w:bCs/>
          <w:color w:val="000000"/>
          <w:spacing w:val="0"/>
          <w:w w:val="100"/>
          <w:position w:val="0"/>
          <w:shd w:val="clear" w:color="auto" w:fill="auto"/>
          <w:lang w:val="vi-VN" w:eastAsia="vi-VN" w:bidi="vi-VN"/>
        </w:rPr>
        <w:t>QUYẾT ĐỊNH</w:t>
      </w:r>
    </w:p>
    <w:p>
      <w:pPr>
        <w:pStyle w:val="Style2"/>
        <w:keepNext w:val="0"/>
        <w:keepLines w:val="0"/>
        <w:widowControl w:val="0"/>
        <w:shd w:val="clear" w:color="auto" w:fill="auto"/>
        <w:bidi w:val="0"/>
        <w:spacing w:before="0" w:after="240"/>
        <w:ind w:left="2480" w:right="0" w:firstLine="0"/>
        <w:jc w:val="left"/>
      </w:pPr>
      <w:r>
        <w:rPr>
          <w:b/>
          <w:bCs/>
          <w:color w:val="000000"/>
          <w:spacing w:val="0"/>
          <w:w w:val="100"/>
          <w:position w:val="0"/>
          <w:shd w:val="clear" w:color="auto" w:fill="auto"/>
          <w:lang w:val="en-US" w:eastAsia="en-US" w:bidi="en-US"/>
        </w:rPr>
        <w:t xml:space="preserve">Ph® </w:t>
      </w:r>
      <w:r>
        <w:rPr>
          <w:b/>
          <w:bCs/>
          <w:color w:val="000000"/>
          <w:spacing w:val="0"/>
          <w:w w:val="100"/>
          <w:position w:val="0"/>
          <w:shd w:val="clear" w:color="auto" w:fill="auto"/>
          <w:lang w:val="vi-VN" w:eastAsia="vi-VN" w:bidi="vi-VN"/>
        </w:rPr>
        <w:t xml:space="preserve">duyệt Khung cơ </w:t>
      </w:r>
      <w:r>
        <w:rPr>
          <w:b/>
          <w:bCs/>
          <w:color w:val="000000"/>
          <w:spacing w:val="0"/>
          <w:w w:val="100"/>
          <w:position w:val="0"/>
          <w:u w:val="single"/>
          <w:shd w:val="clear" w:color="auto" w:fill="auto"/>
          <w:lang w:val="vi-VN" w:eastAsia="vi-VN" w:bidi="vi-VN"/>
        </w:rPr>
        <w:t>cấu hệ thố</w:t>
      </w:r>
      <w:r>
        <w:rPr>
          <w:b/>
          <w:bCs/>
          <w:color w:val="000000"/>
          <w:spacing w:val="0"/>
          <w:w w:val="100"/>
          <w:position w:val="0"/>
          <w:shd w:val="clear" w:color="auto" w:fill="auto"/>
          <w:lang w:val="vi-VN" w:eastAsia="vi-VN" w:bidi="vi-VN"/>
        </w:rPr>
        <w:t>ng giáo dục quốc dân</w:t>
      </w:r>
    </w:p>
    <w:p>
      <w:pPr>
        <w:pStyle w:val="Style2"/>
        <w:keepNext w:val="0"/>
        <w:keepLines w:val="0"/>
        <w:widowControl w:val="0"/>
        <w:shd w:val="clear" w:color="auto" w:fill="auto"/>
        <w:tabs>
          <w:tab w:pos="3854" w:val="left"/>
        </w:tabs>
        <w:bidi w:val="0"/>
        <w:spacing w:before="0"/>
        <w:ind w:left="0" w:right="0" w:firstLine="0"/>
        <w:jc w:val="left"/>
      </w:pPr>
      <w:r>
        <w:rPr>
          <w:b/>
          <w:bCs/>
          <w:color w:val="000000"/>
          <w:spacing w:val="0"/>
          <w:w w:val="100"/>
          <w:position w:val="0"/>
          <w:shd w:val="clear" w:color="auto" w:fill="auto"/>
          <w:lang w:val="vi-VN" w:eastAsia="vi-VN" w:bidi="vi-VN"/>
        </w:rPr>
        <w:t xml:space="preserve">Í)ẾN ,’^M </w:t>
      </w:r>
      <w:r>
        <w:rPr>
          <w:b/>
          <w:bCs/>
          <w:color w:val="000000"/>
          <w:spacing w:val="0"/>
          <w:w w:val="100"/>
          <w:position w:val="0"/>
          <w:shd w:val="clear" w:color="auto" w:fill="auto"/>
          <w:lang w:val="en-US" w:eastAsia="en-US" w:bidi="en-US"/>
        </w:rPr>
        <w:t>I</w:t>
        <w:tab/>
      </w:r>
      <w:r>
        <w:rPr>
          <w:b/>
          <w:bCs/>
          <w:color w:val="000000"/>
          <w:spacing w:val="0"/>
          <w:w w:val="100"/>
          <w:position w:val="0"/>
          <w:shd w:val="clear" w:color="auto" w:fill="auto"/>
          <w:lang w:val="vi-VN" w:eastAsia="vi-VN" w:bidi="vi-VN"/>
        </w:rPr>
        <w:t xml:space="preserve">THÙ </w:t>
      </w:r>
      <w:r>
        <w:rPr>
          <w:b/>
          <w:bCs/>
          <w:smallCaps/>
          <w:color w:val="000000"/>
          <w:spacing w:val="0"/>
          <w:w w:val="100"/>
          <w:position w:val="0"/>
          <w:shd w:val="clear" w:color="auto" w:fill="auto"/>
          <w:lang w:val="vi-VN" w:eastAsia="vi-VN" w:bidi="vi-VN"/>
        </w:rPr>
        <w:t>Tướng chính phủ</w:t>
      </w:r>
    </w:p>
    <w:p>
      <w:pPr>
        <w:pStyle w:val="Style2"/>
        <w:keepNext w:val="0"/>
        <w:keepLines w:val="0"/>
        <w:widowControl w:val="0"/>
        <w:shd w:val="clear" w:color="auto" w:fill="auto"/>
        <w:bidi w:val="0"/>
        <w:spacing w:before="0" w:after="0"/>
        <w:ind w:left="1720" w:right="0" w:firstLine="0"/>
        <w:jc w:val="both"/>
      </w:pPr>
      <w:r>
        <w:rPr>
          <w:color w:val="000000"/>
          <w:spacing w:val="0"/>
          <w:w w:val="100"/>
          <w:position w:val="0"/>
          <w:shd w:val="clear" w:color="auto" w:fill="auto"/>
          <w:lang w:val="vi-VN" w:eastAsia="vi-VN" w:bidi="vi-VN"/>
        </w:rPr>
        <w:t>Căn cứ Luật tổ chức Chính phủ ngày 19 tháng 6 năm 2015;</w:t>
      </w:r>
    </w:p>
    <w:p>
      <w:pPr>
        <w:pStyle w:val="Style2"/>
        <w:keepNext w:val="0"/>
        <w:keepLines w:val="0"/>
        <w:widowControl w:val="0"/>
        <w:shd w:val="clear" w:color="auto" w:fill="auto"/>
        <w:bidi w:val="0"/>
        <w:spacing w:before="0" w:line="266" w:lineRule="auto"/>
        <w:ind w:left="1020" w:right="0" w:firstLine="740"/>
        <w:jc w:val="both"/>
      </w:pPr>
      <w:r>
        <w:rPr>
          <w:color w:val="000000"/>
          <w:spacing w:val="0"/>
          <w:w w:val="100"/>
          <w:position w:val="0"/>
          <w:shd w:val="clear" w:color="auto" w:fill="auto"/>
          <w:lang w:val="vi-VN" w:eastAsia="vi-VN" w:bidi="vi-VN"/>
        </w:rPr>
        <w:t>Căn cứ Luật giáo dục ngày 14 tháng 6 năm 2005 và Luật sửa đổi, bổ sung một số điều cùa Luật giáo dục ngày 25 tháng 11 năm 2009;</w:t>
      </w:r>
    </w:p>
    <w:p>
      <w:pPr>
        <w:pStyle w:val="Style2"/>
        <w:keepNext w:val="0"/>
        <w:keepLines w:val="0"/>
        <w:widowControl w:val="0"/>
        <w:shd w:val="clear" w:color="auto" w:fill="auto"/>
        <w:bidi w:val="0"/>
        <w:spacing w:before="0"/>
        <w:ind w:left="1020" w:right="0" w:firstLine="740"/>
        <w:jc w:val="both"/>
      </w:pPr>
      <w:r>
        <w:rPr>
          <w:color w:val="000000"/>
          <w:spacing w:val="0"/>
          <w:w w:val="100"/>
          <w:position w:val="0"/>
          <w:shd w:val="clear" w:color="auto" w:fill="auto"/>
          <w:lang w:val="vi-VN" w:eastAsia="vi-VN" w:bidi="vi-VN"/>
        </w:rPr>
        <w:t>Căn cứ Luật giáo dục đại học ngày 18 tháng 6 năm 2012;</w:t>
      </w:r>
    </w:p>
    <w:p>
      <w:pPr>
        <w:pStyle w:val="Style2"/>
        <w:keepNext w:val="0"/>
        <w:keepLines w:val="0"/>
        <w:widowControl w:val="0"/>
        <w:shd w:val="clear" w:color="auto" w:fill="auto"/>
        <w:bidi w:val="0"/>
        <w:spacing w:before="0"/>
        <w:ind w:left="1020" w:right="0" w:firstLine="740"/>
        <w:jc w:val="both"/>
      </w:pPr>
      <w:r>
        <w:rPr>
          <w:color w:val="000000"/>
          <w:spacing w:val="0"/>
          <w:w w:val="100"/>
          <w:position w:val="0"/>
          <w:shd w:val="clear" w:color="auto" w:fill="auto"/>
          <w:lang w:val="vi-VN" w:eastAsia="vi-VN" w:bidi="vi-VN"/>
        </w:rPr>
        <w:t>Căn cứ Luật giáo dục nghề nghiệp ngày 27 tháng 11 năm 2014;</w:t>
      </w:r>
    </w:p>
    <w:p>
      <w:pPr>
        <w:pStyle w:val="Style2"/>
        <w:keepNext w:val="0"/>
        <w:keepLines w:val="0"/>
        <w:widowControl w:val="0"/>
        <w:shd w:val="clear" w:color="auto" w:fill="auto"/>
        <w:bidi w:val="0"/>
        <w:spacing w:before="0"/>
        <w:ind w:left="1020" w:right="0" w:firstLine="740"/>
        <w:jc w:val="both"/>
      </w:pPr>
      <w:r>
        <w:rPr>
          <w:color w:val="000000"/>
          <w:spacing w:val="0"/>
          <w:w w:val="100"/>
          <w:position w:val="0"/>
          <w:shd w:val="clear" w:color="auto" w:fill="auto"/>
          <w:lang w:val="vi-VN" w:eastAsia="vi-VN" w:bidi="vi-VN"/>
        </w:rPr>
        <w:t xml:space="preserve">Căncứ Nghị quyết 44/NQ-CP ngày 09 tháng 6 năm 2014 củà Chính phủ ban hành Chương trình hành động của Chính phủ thực hiện Nghị quyêt sô 29- </w:t>
      </w:r>
      <w:r>
        <w:rPr>
          <w:color w:val="000000"/>
          <w:spacing w:val="0"/>
          <w:w w:val="100"/>
          <w:position w:val="0"/>
          <w:shd w:val="clear" w:color="auto" w:fill="auto"/>
          <w:lang w:val="en-US" w:eastAsia="en-US" w:bidi="en-US"/>
        </w:rPr>
        <w:t xml:space="preserve">NQ/TW </w:t>
      </w:r>
      <w:r>
        <w:rPr>
          <w:color w:val="000000"/>
          <w:spacing w:val="0"/>
          <w:w w:val="100"/>
          <w:position w:val="0"/>
          <w:shd w:val="clear" w:color="auto" w:fill="auto"/>
          <w:lang w:val="vi-VN" w:eastAsia="vi-VN" w:bidi="vi-VN"/>
        </w:rPr>
        <w:t>ngày 04 tháng 11 nãm 2013 của Ban Chấp hành Trung ương khóa XI về đổi mới căn bản, toàn diện giáo dục và đào tạo, đáp ứng yêu câu công nghiệp hóa, hiện đại hóa trong điêù kiện kinh tế thị trường định hướng xã hội chủ nghĩa và hội nhập quốc tế;</w:t>
      </w:r>
    </w:p>
    <w:p>
      <w:pPr>
        <w:pStyle w:val="Style2"/>
        <w:keepNext w:val="0"/>
        <w:keepLines w:val="0"/>
        <w:widowControl w:val="0"/>
        <w:shd w:val="clear" w:color="auto" w:fill="auto"/>
        <w:bidi w:val="0"/>
        <w:spacing w:before="0" w:after="200" w:line="269" w:lineRule="auto"/>
        <w:ind w:left="1020" w:right="0" w:firstLine="740"/>
        <w:jc w:val="both"/>
      </w:pPr>
      <w:r>
        <w:rPr>
          <w:color w:val="000000"/>
          <w:spacing w:val="0"/>
          <w:w w:val="100"/>
          <w:position w:val="0"/>
          <w:shd w:val="clear" w:color="auto" w:fill="auto"/>
          <w:lang w:val="vi-VN" w:eastAsia="vi-VN" w:bidi="vi-VN"/>
        </w:rPr>
        <w:t>Xét đề nghị của Bộ trưởng Bộ Giáo dục và Đào tạo và Bộ trưởng Bộ Lao động - Thương binh và Xã hội;</w:t>
      </w:r>
    </w:p>
    <w:p>
      <w:pPr>
        <w:pStyle w:val="Style2"/>
        <w:keepNext w:val="0"/>
        <w:keepLines w:val="0"/>
        <w:widowControl w:val="0"/>
        <w:shd w:val="clear" w:color="auto" w:fill="auto"/>
        <w:bidi w:val="0"/>
        <w:spacing w:before="0" w:after="200"/>
        <w:ind w:left="5000" w:right="0" w:firstLine="0"/>
        <w:jc w:val="both"/>
      </w:pPr>
      <w:r>
        <w:rPr>
          <w:b/>
          <w:bCs/>
          <w:color w:val="000000"/>
          <w:spacing w:val="0"/>
          <w:w w:val="100"/>
          <w:position w:val="0"/>
          <w:shd w:val="clear" w:color="auto" w:fill="auto"/>
          <w:lang w:val="vi-VN" w:eastAsia="vi-VN" w:bidi="vi-VN"/>
        </w:rPr>
        <w:t>QUYẾT ĐỊNH:</w:t>
      </w:r>
    </w:p>
    <w:p>
      <w:pPr>
        <w:pStyle w:val="Style2"/>
        <w:keepNext w:val="0"/>
        <w:keepLines w:val="0"/>
        <w:widowControl w:val="0"/>
        <w:shd w:val="clear" w:color="auto" w:fill="auto"/>
        <w:bidi w:val="0"/>
        <w:spacing w:before="0" w:line="266" w:lineRule="auto"/>
        <w:ind w:left="1020" w:right="0" w:firstLine="740"/>
        <w:jc w:val="both"/>
      </w:pPr>
      <w:r>
        <w:rPr>
          <w:b/>
          <w:bCs/>
          <w:color w:val="000000"/>
          <w:spacing w:val="0"/>
          <w:w w:val="100"/>
          <w:position w:val="0"/>
          <w:shd w:val="clear" w:color="auto" w:fill="auto"/>
          <w:lang w:val="vi-VN" w:eastAsia="vi-VN" w:bidi="vi-VN"/>
        </w:rPr>
        <w:t xml:space="preserve">Điều 1. </w:t>
      </w:r>
      <w:r>
        <w:rPr>
          <w:color w:val="000000"/>
          <w:spacing w:val="0"/>
          <w:w w:val="100"/>
          <w:position w:val="0"/>
          <w:shd w:val="clear" w:color="auto" w:fill="auto"/>
          <w:lang w:val="vi-VN" w:eastAsia="vi-VN" w:bidi="vi-VN"/>
        </w:rPr>
        <w:t>Phê duyệt Khung cơ cấu hệ thống giáo dục quốc dân (kèm theo sơ đồ tại phụ lục), như sau:</w:t>
      </w:r>
    </w:p>
    <w:p>
      <w:pPr>
        <w:pStyle w:val="Style2"/>
        <w:keepNext w:val="0"/>
        <w:keepLines w:val="0"/>
        <w:widowControl w:val="0"/>
        <w:shd w:val="clear" w:color="auto" w:fill="auto"/>
        <w:bidi w:val="0"/>
        <w:spacing w:before="0" w:line="266" w:lineRule="auto"/>
        <w:ind w:left="1020" w:right="0" w:firstLine="740"/>
        <w:jc w:val="both"/>
      </w:pPr>
      <w:r>
        <w:rPr>
          <w:color w:val="000000"/>
          <w:spacing w:val="0"/>
          <w:w w:val="100"/>
          <w:position w:val="0"/>
          <w:shd w:val="clear" w:color="auto" w:fill="auto"/>
          <w:lang w:val="vi-VN" w:eastAsia="vi-VN" w:bidi="vi-VN"/>
        </w:rPr>
        <w:t>Ị; 'Khung cơ cấu hệ thống giáo dục quốc dân gồm giáo dục chính quy và giáp dục thường xuyên. . .</w:t>
      </w:r>
    </w:p>
    <w:p>
      <w:pPr>
        <w:pStyle w:val="Style2"/>
        <w:keepNext w:val="0"/>
        <w:keepLines w:val="0"/>
        <w:widowControl w:val="0"/>
        <w:numPr>
          <w:ilvl w:val="0"/>
          <w:numId w:val="1"/>
        </w:numPr>
        <w:shd w:val="clear" w:color="auto" w:fill="auto"/>
        <w:tabs>
          <w:tab w:pos="2098" w:val="left"/>
        </w:tabs>
        <w:bidi w:val="0"/>
        <w:spacing w:before="0"/>
        <w:ind w:left="1720" w:right="0" w:firstLine="0"/>
        <w:jc w:val="both"/>
      </w:pPr>
      <w:r>
        <w:rPr>
          <w:color w:val="000000"/>
          <w:spacing w:val="0"/>
          <w:w w:val="100"/>
          <w:position w:val="0"/>
          <w:shd w:val="clear" w:color="auto" w:fill="auto"/>
          <w:lang w:val="vi-VN" w:eastAsia="vi-VN" w:bidi="vi-VN"/>
        </w:rPr>
        <w:t>Các cấp học và trình độ đào tạo của hệ thống giáo dục quốc dân bao gồm:</w:t>
      </w:r>
    </w:p>
    <w:p>
      <w:pPr>
        <w:pStyle w:val="Style2"/>
        <w:keepNext w:val="0"/>
        <w:keepLines w:val="0"/>
        <w:widowControl w:val="0"/>
        <w:numPr>
          <w:ilvl w:val="0"/>
          <w:numId w:val="3"/>
        </w:numPr>
        <w:shd w:val="clear" w:color="auto" w:fill="auto"/>
        <w:tabs>
          <w:tab w:pos="2112" w:val="left"/>
        </w:tabs>
        <w:bidi w:val="0"/>
        <w:spacing w:before="0"/>
        <w:ind w:left="1720" w:right="0" w:firstLine="0"/>
        <w:jc w:val="both"/>
      </w:pPr>
      <w:r>
        <w:rPr>
          <w:color w:val="000000"/>
          <w:spacing w:val="0"/>
          <w:w w:val="100"/>
          <w:position w:val="0"/>
          <w:shd w:val="clear" w:color="auto" w:fill="auto"/>
          <w:lang w:val="vi-VN" w:eastAsia="vi-VN" w:bidi="vi-VN"/>
        </w:rPr>
        <w:t>Giáo dục mầm non gồm giáo dục nhà trẻ và giáo dục mẫu giáo;</w:t>
      </w:r>
    </w:p>
    <w:p>
      <w:pPr>
        <w:pStyle w:val="Style2"/>
        <w:keepNext w:val="0"/>
        <w:keepLines w:val="0"/>
        <w:widowControl w:val="0"/>
        <w:shd w:val="clear" w:color="auto" w:fill="auto"/>
        <w:bidi w:val="0"/>
        <w:spacing w:before="0"/>
        <w:ind w:left="1020" w:right="0" w:firstLine="600"/>
        <w:jc w:val="both"/>
      </w:pPr>
      <w:r>
        <w:rPr>
          <w:color w:val="000000"/>
          <w:spacing w:val="0"/>
          <w:w w:val="100"/>
          <w:position w:val="0"/>
          <w:shd w:val="clear" w:color="auto" w:fill="auto"/>
          <w:lang w:val="vi-VN" w:eastAsia="vi-VN" w:bidi="vi-VN"/>
        </w:rPr>
        <w:t>: b) Giáo dục phổ thông gồm giáo dục tiểu học, giáo dục trung học cơ sở và giáo dục trung học phổ thông;</w:t>
      </w:r>
    </w:p>
    <w:p>
      <w:pPr>
        <w:pStyle w:val="Style2"/>
        <w:keepNext w:val="0"/>
        <w:keepLines w:val="0"/>
        <w:widowControl w:val="0"/>
        <w:numPr>
          <w:ilvl w:val="0"/>
          <w:numId w:val="5"/>
        </w:numPr>
        <w:shd w:val="clear" w:color="auto" w:fill="auto"/>
        <w:tabs>
          <w:tab w:pos="2122" w:val="left"/>
        </w:tabs>
        <w:bidi w:val="0"/>
        <w:spacing w:before="0"/>
        <w:ind w:left="1720" w:right="0" w:firstLine="0"/>
        <w:jc w:val="both"/>
      </w:pPr>
      <w:r>
        <w:rPr>
          <w:color w:val="000000"/>
          <w:spacing w:val="0"/>
          <w:w w:val="100"/>
          <w:position w:val="0"/>
          <w:shd w:val="clear" w:color="auto" w:fill="auto"/>
          <w:lang w:val="vi-VN" w:eastAsia="vi-VN" w:bidi="vi-VN"/>
        </w:rPr>
        <w:t>Giáo dục nghề nghiệp đao tạo các trình độ sơ cấp, trung cấp và cao đẩng;</w:t>
      </w:r>
    </w:p>
    <w:p>
      <w:pPr>
        <w:pStyle w:val="Style2"/>
        <w:keepNext w:val="0"/>
        <w:keepLines w:val="0"/>
        <w:widowControl w:val="0"/>
        <w:numPr>
          <w:ilvl w:val="0"/>
          <w:numId w:val="7"/>
        </w:numPr>
        <w:shd w:val="clear" w:color="auto" w:fill="auto"/>
        <w:tabs>
          <w:tab w:pos="2136" w:val="left"/>
        </w:tabs>
        <w:bidi w:val="0"/>
        <w:spacing w:before="0"/>
        <w:ind w:left="1720" w:right="0" w:firstLine="0"/>
        <w:jc w:val="both"/>
      </w:pPr>
      <w:r>
        <w:rPr>
          <w:color w:val="000000"/>
          <w:spacing w:val="0"/>
          <w:w w:val="100"/>
          <w:position w:val="0"/>
          <w:shd w:val="clear" w:color="auto" w:fill="auto"/>
          <w:lang w:val="vi-VN" w:eastAsia="vi-VN" w:bidi="vi-VN"/>
        </w:rPr>
        <w:t>Giáo dục đại học đào tạo các trình độ đại học, thạc sĩ và tiến sĩ.</w:t>
      </w:r>
    </w:p>
    <w:p>
      <w:pPr>
        <w:pStyle w:val="Style2"/>
        <w:keepNext w:val="0"/>
        <w:keepLines w:val="0"/>
        <w:widowControl w:val="0"/>
        <w:numPr>
          <w:ilvl w:val="0"/>
          <w:numId w:val="1"/>
        </w:numPr>
        <w:shd w:val="clear" w:color="auto" w:fill="auto"/>
        <w:tabs>
          <w:tab w:pos="2103" w:val="left"/>
        </w:tabs>
        <w:bidi w:val="0"/>
        <w:spacing w:before="0" w:line="254" w:lineRule="auto"/>
        <w:ind w:left="1020" w:right="0" w:firstLine="740"/>
        <w:jc w:val="both"/>
      </w:pPr>
      <w:r>
        <w:rPr>
          <w:color w:val="000000"/>
          <w:spacing w:val="0"/>
          <w:w w:val="100"/>
          <w:position w:val="0"/>
          <w:shd w:val="clear" w:color="auto" w:fill="auto"/>
          <w:lang w:val="vi-VN" w:eastAsia="vi-VN" w:bidi="vi-VN"/>
        </w:rPr>
        <w:t>Khung cơ cấu hệ thống giáo dục quốc dân là cơ sở để thực hiện đổi mới căn bản toàn diện giáo dục và đào tạo.</w:t>
      </w:r>
    </w:p>
    <w:p>
      <w:pPr>
        <w:pStyle w:val="Style2"/>
        <w:keepNext w:val="0"/>
        <w:keepLines w:val="0"/>
        <w:widowControl w:val="0"/>
        <w:numPr>
          <w:ilvl w:val="0"/>
          <w:numId w:val="1"/>
        </w:numPr>
        <w:shd w:val="clear" w:color="auto" w:fill="auto"/>
        <w:tabs>
          <w:tab w:pos="2108" w:val="left"/>
        </w:tabs>
        <w:bidi w:val="0"/>
        <w:spacing w:before="0" w:line="257" w:lineRule="auto"/>
        <w:ind w:left="1020" w:right="0" w:firstLine="740"/>
        <w:jc w:val="both"/>
      </w:pPr>
      <w:r>
        <w:rPr>
          <w:color w:val="000000"/>
          <w:spacing w:val="0"/>
          <w:w w:val="100"/>
          <w:position w:val="0"/>
          <w:shd w:val="clear" w:color="auto" w:fill="auto"/>
          <w:lang w:val="vi-VN" w:eastAsia="vi-VN" w:bidi="vi-VN"/>
        </w:rPr>
        <w:t>Các quy định tại Quyết định này khác với các quy định hiện hành tại các luật, văn bản pháp luật có liên quan được thực hiện sau khi điều chỉnh các luật, văn bản pháp luật có liên quan đó.</w:t>
      </w:r>
    </w:p>
    <w:p>
      <w:pPr>
        <w:pStyle w:val="Style2"/>
        <w:keepNext w:val="0"/>
        <w:keepLines w:val="0"/>
        <w:widowControl w:val="0"/>
        <w:shd w:val="clear" w:color="auto" w:fill="auto"/>
        <w:bidi w:val="0"/>
        <w:spacing w:before="0" w:line="276" w:lineRule="auto"/>
        <w:ind w:left="960" w:right="0" w:firstLine="780"/>
        <w:jc w:val="both"/>
      </w:pPr>
      <w:r>
        <w:rPr>
          <w:b/>
          <w:bCs/>
          <w:color w:val="000000"/>
          <w:spacing w:val="0"/>
          <w:w w:val="100"/>
          <w:position w:val="0"/>
          <w:shd w:val="clear" w:color="auto" w:fill="auto"/>
          <w:lang w:val="vi-VN" w:eastAsia="vi-VN" w:bidi="vi-VN"/>
        </w:rPr>
        <w:t xml:space="preserve">Điều 2. </w:t>
      </w:r>
      <w:r>
        <w:rPr>
          <w:color w:val="000000"/>
          <w:spacing w:val="0"/>
          <w:w w:val="100"/>
          <w:position w:val="0"/>
          <w:shd w:val="clear" w:color="auto" w:fill="auto"/>
          <w:lang w:val="vi-VN" w:eastAsia="vi-VN" w:bidi="vi-VN"/>
        </w:rPr>
        <w:t>Tiêu chuẩn đầu vào, thời gian học tập và cơ hội học tập tiếp theo của các cấp học và trình độ đào tạo</w:t>
      </w:r>
    </w:p>
    <w:p>
      <w:pPr>
        <w:pStyle w:val="Style2"/>
        <w:keepNext w:val="0"/>
        <w:keepLines w:val="0"/>
        <w:widowControl w:val="0"/>
        <w:numPr>
          <w:ilvl w:val="0"/>
          <w:numId w:val="9"/>
        </w:numPr>
        <w:shd w:val="clear" w:color="auto" w:fill="auto"/>
        <w:tabs>
          <w:tab w:pos="2038" w:val="left"/>
        </w:tabs>
        <w:bidi w:val="0"/>
        <w:spacing w:before="0"/>
        <w:ind w:left="1680" w:right="0" w:firstLine="0"/>
        <w:jc w:val="both"/>
      </w:pPr>
      <w:r>
        <w:rPr>
          <w:color w:val="000000"/>
          <w:spacing w:val="0"/>
          <w:w w:val="100"/>
          <w:position w:val="0"/>
          <w:shd w:val="clear" w:color="auto" w:fill="auto"/>
          <w:lang w:val="vi-VN" w:eastAsia="vi-VN" w:bidi="vi-VN"/>
        </w:rPr>
        <w:t>Giáo dục mầm non gồm giáo dục nhà trẻ và giáo dục mẫu giáo:</w:t>
      </w:r>
    </w:p>
    <w:p>
      <w:pPr>
        <w:pStyle w:val="Style2"/>
        <w:keepNext w:val="0"/>
        <w:keepLines w:val="0"/>
        <w:widowControl w:val="0"/>
        <w:numPr>
          <w:ilvl w:val="0"/>
          <w:numId w:val="11"/>
        </w:numPr>
        <w:shd w:val="clear" w:color="auto" w:fill="auto"/>
        <w:tabs>
          <w:tab w:pos="2146" w:val="left"/>
        </w:tabs>
        <w:bidi w:val="0"/>
        <w:spacing w:before="0"/>
        <w:ind w:left="960" w:right="0" w:firstLine="780"/>
        <w:jc w:val="both"/>
      </w:pPr>
      <w:r>
        <w:rPr>
          <w:color w:val="000000"/>
          <w:spacing w:val="0"/>
          <w:w w:val="100"/>
          <w:position w:val="0"/>
          <w:shd w:val="clear" w:color="auto" w:fill="auto"/>
          <w:lang w:val="vi-VN" w:eastAsia="vi-VN" w:bidi="vi-VN"/>
        </w:rPr>
        <w:t>Giáo dục nhà trè được thực hiện đối với trẻ từ 3 tháng tuổi đến 3 tuổi;</w:t>
      </w:r>
    </w:p>
    <w:p>
      <w:pPr>
        <w:pStyle w:val="Style2"/>
        <w:keepNext w:val="0"/>
        <w:keepLines w:val="0"/>
        <w:widowControl w:val="0"/>
        <w:numPr>
          <w:ilvl w:val="0"/>
          <w:numId w:val="11"/>
        </w:numPr>
        <w:shd w:val="clear" w:color="auto" w:fill="auto"/>
        <w:tabs>
          <w:tab w:pos="2156" w:val="left"/>
        </w:tabs>
        <w:bidi w:val="0"/>
        <w:spacing w:before="0"/>
        <w:ind w:left="960" w:right="0" w:firstLine="780"/>
        <w:jc w:val="both"/>
      </w:pPr>
      <w:r>
        <w:rPr>
          <w:color w:val="000000"/>
          <w:spacing w:val="0"/>
          <w:w w:val="100"/>
          <w:position w:val="0"/>
          <w:shd w:val="clear" w:color="auto" w:fill="auto"/>
          <w:lang w:val="vi-VN" w:eastAsia="vi-VN" w:bidi="vi-VN"/>
        </w:rPr>
        <w:t>Giáo dục mẫu giáo được thực hiện đối với trẻ em từ 3 tuổi đến 6 tuổi.</w:t>
      </w:r>
    </w:p>
    <w:p>
      <w:pPr>
        <w:pStyle w:val="Style2"/>
        <w:keepNext w:val="0"/>
        <w:keepLines w:val="0"/>
        <w:widowControl w:val="0"/>
        <w:numPr>
          <w:ilvl w:val="0"/>
          <w:numId w:val="9"/>
        </w:numPr>
        <w:shd w:val="clear" w:color="auto" w:fill="auto"/>
        <w:tabs>
          <w:tab w:pos="2053" w:val="left"/>
        </w:tabs>
        <w:bidi w:val="0"/>
        <w:spacing w:before="0" w:line="266" w:lineRule="auto"/>
        <w:ind w:left="960" w:right="0" w:firstLine="780"/>
        <w:jc w:val="both"/>
      </w:pPr>
      <w:r>
        <w:rPr>
          <w:color w:val="000000"/>
          <w:spacing w:val="0"/>
          <w:w w:val="100"/>
          <w:position w:val="0"/>
          <w:shd w:val="clear" w:color="auto" w:fill="auto"/>
          <w:lang w:val="vi-VN" w:eastAsia="vi-VN" w:bidi="vi-VN"/>
        </w:rPr>
        <w:t>Giáo dục phổ thông gồm giáo dục tiểu học, giáo dục trung học cơ sở (giai đoạn giáo dục cơ bản) và giáo dục trung học phổ thông (giai đoạn giáo dục định hướng nghề nghiệp):</w:t>
      </w:r>
    </w:p>
    <w:p>
      <w:pPr>
        <w:pStyle w:val="Style2"/>
        <w:keepNext w:val="0"/>
        <w:keepLines w:val="0"/>
        <w:widowControl w:val="0"/>
        <w:numPr>
          <w:ilvl w:val="0"/>
          <w:numId w:val="13"/>
        </w:numPr>
        <w:shd w:val="clear" w:color="auto" w:fill="auto"/>
        <w:tabs>
          <w:tab w:pos="2802" w:val="left"/>
        </w:tabs>
        <w:bidi w:val="0"/>
        <w:spacing w:before="0" w:after="0"/>
        <w:ind w:left="1680" w:right="0" w:firstLine="0"/>
        <w:jc w:val="both"/>
      </w:pPr>
      <w:r>
        <w:rPr>
          <w:color w:val="000000"/>
          <w:spacing w:val="0"/>
          <w:w w:val="100"/>
          <w:position w:val="0"/>
          <w:shd w:val="clear" w:color="auto" w:fill="auto"/>
          <w:lang w:val="vi-VN" w:eastAsia="vi-VN" w:bidi="vi-VN"/>
        </w:rPr>
        <w:t>Giáo dục tiểu học được thực hiện trong 5 năm học, từ lớp 1 đến hết lớp</w:t>
      </w:r>
    </w:p>
    <w:p>
      <w:pPr>
        <w:pStyle w:val="Style2"/>
        <w:keepNext w:val="0"/>
        <w:keepLines w:val="0"/>
        <w:widowControl w:val="0"/>
        <w:numPr>
          <w:ilvl w:val="0"/>
          <w:numId w:val="1"/>
        </w:numPr>
        <w:shd w:val="clear" w:color="auto" w:fill="auto"/>
        <w:tabs>
          <w:tab w:pos="1352" w:val="left"/>
          <w:tab w:pos="1982" w:val="left"/>
        </w:tabs>
        <w:bidi w:val="0"/>
        <w:spacing w:before="0"/>
        <w:ind w:left="960" w:right="0" w:firstLine="40"/>
        <w:jc w:val="both"/>
      </w:pPr>
      <w:r>
        <w:rPr>
          <w:color w:val="000000"/>
          <w:spacing w:val="0"/>
          <w:w w:val="100"/>
          <w:position w:val="0"/>
          <w:shd w:val="clear" w:color="auto" w:fill="auto"/>
          <w:lang w:val="vi-VN" w:eastAsia="vi-VN" w:bidi="vi-VN"/>
        </w:rPr>
        <w:t>Học sinh sau khi hoàn thành chương trình giáo dục tiểu học sẽ học tiếp lên trung học cơ sờ.</w:t>
      </w:r>
    </w:p>
    <w:p>
      <w:pPr>
        <w:pStyle w:val="Style2"/>
        <w:keepNext w:val="0"/>
        <w:keepLines w:val="0"/>
        <w:widowControl w:val="0"/>
        <w:numPr>
          <w:ilvl w:val="0"/>
          <w:numId w:val="13"/>
        </w:numPr>
        <w:shd w:val="clear" w:color="auto" w:fill="auto"/>
        <w:tabs>
          <w:tab w:pos="2096" w:val="left"/>
        </w:tabs>
        <w:bidi w:val="0"/>
        <w:spacing w:before="0"/>
        <w:ind w:left="960" w:right="0" w:firstLine="780"/>
        <w:jc w:val="both"/>
      </w:pPr>
      <w:r>
        <w:rPr>
          <w:color w:val="000000"/>
          <w:spacing w:val="0"/>
          <w:w w:val="100"/>
          <w:position w:val="0"/>
          <w:shd w:val="clear" w:color="auto" w:fill="auto"/>
          <w:lang w:val="vi-VN" w:eastAsia="vi-VN" w:bidi="vi-VN"/>
        </w:rPr>
        <w:t>Giáo dục trung học cơ sờ tiếp nhận học sinh đã hoàn thành chương trình giáo dục tiểu học.</w:t>
      </w:r>
    </w:p>
    <w:p>
      <w:pPr>
        <w:pStyle w:val="Style2"/>
        <w:keepNext w:val="0"/>
        <w:keepLines w:val="0"/>
        <w:widowControl w:val="0"/>
        <w:shd w:val="clear" w:color="auto" w:fill="auto"/>
        <w:bidi w:val="0"/>
        <w:spacing w:before="0" w:line="259" w:lineRule="auto"/>
        <w:ind w:left="960" w:right="0" w:firstLine="780"/>
        <w:jc w:val="both"/>
      </w:pPr>
      <w:r>
        <w:rPr>
          <w:color w:val="000000"/>
          <w:spacing w:val="0"/>
          <w:w w:val="100"/>
          <w:position w:val="0"/>
          <w:shd w:val="clear" w:color="auto" w:fill="auto"/>
          <w:lang w:val="vi-VN" w:eastAsia="vi-VN" w:bidi="vi-VN"/>
        </w:rPr>
        <w:t>Giáo dục trung học cơ sở được thực hiện trong 4 năm học, tù lớp 6 đến hết ỉớp 9. Học sinh sau khi hoàn thành chương trình giáo dục trung học cơ sở có thể học tiếp lên trung học phổ thông hoặc theo học các chương trình đào tạo trình độ sơ cấp và trung cấp.</w:t>
      </w:r>
    </w:p>
    <w:p>
      <w:pPr>
        <w:pStyle w:val="Style2"/>
        <w:keepNext w:val="0"/>
        <w:keepLines w:val="0"/>
        <w:widowControl w:val="0"/>
        <w:numPr>
          <w:ilvl w:val="0"/>
          <w:numId w:val="13"/>
        </w:numPr>
        <w:shd w:val="clear" w:color="auto" w:fill="auto"/>
        <w:tabs>
          <w:tab w:pos="2110" w:val="left"/>
        </w:tabs>
        <w:bidi w:val="0"/>
        <w:spacing w:before="0"/>
        <w:ind w:left="960" w:right="0" w:firstLine="780"/>
        <w:jc w:val="both"/>
      </w:pPr>
      <w:r>
        <w:rPr>
          <w:color w:val="000000"/>
          <w:spacing w:val="0"/>
          <w:w w:val="100"/>
          <w:position w:val="0"/>
          <w:shd w:val="clear" w:color="auto" w:fill="auto"/>
          <w:lang w:val="vi-VN" w:eastAsia="vi-VN" w:bidi="vi-VN"/>
        </w:rPr>
        <w:t>Giáo dục trung học phổ thông tiếp nhận học sinh đã hoàn thành chương trình giáõ dục trung học cơ sở. Trong thời gian học trung học phổ thông, học sính Có thể chuyển sang học chương trình đào tạo trình độ trung cấp nếu có nguyện vọng và đáp ứng được yêu cầu của chương trình.</w:t>
      </w:r>
    </w:p>
    <w:p>
      <w:pPr>
        <w:pStyle w:val="Style2"/>
        <w:keepNext w:val="0"/>
        <w:keepLines w:val="0"/>
        <w:widowControl w:val="0"/>
        <w:shd w:val="clear" w:color="auto" w:fill="auto"/>
        <w:bidi w:val="0"/>
        <w:spacing w:before="0" w:line="259" w:lineRule="auto"/>
        <w:ind w:left="960" w:right="0" w:firstLine="780"/>
        <w:jc w:val="both"/>
      </w:pPr>
      <w:r>
        <w:rPr>
          <w:color w:val="000000"/>
          <w:spacing w:val="0"/>
          <w:w w:val="100"/>
          <w:position w:val="0"/>
          <w:shd w:val="clear" w:color="auto" w:fill="auto"/>
          <w:lang w:val="vi-VN" w:eastAsia="vi-VN" w:bidi="vi-VN"/>
        </w:rPr>
        <w:t>Giáo dục trung học phổ thông được thực hiện trong 3 năm học, từ lóp 10 đến hết lớp 12. Học sinh tốt nghiệp trung học phổ thông có thể học lên đại học hoặc theo học các chương trình giáo dục nghề nghiệp.</w:t>
      </w:r>
    </w:p>
    <w:p>
      <w:pPr>
        <w:pStyle w:val="Style2"/>
        <w:keepNext w:val="0"/>
        <w:keepLines w:val="0"/>
        <w:widowControl w:val="0"/>
        <w:numPr>
          <w:ilvl w:val="0"/>
          <w:numId w:val="9"/>
        </w:numPr>
        <w:shd w:val="clear" w:color="auto" w:fill="auto"/>
        <w:tabs>
          <w:tab w:pos="2127" w:val="left"/>
        </w:tabs>
        <w:bidi w:val="0"/>
        <w:spacing w:before="0"/>
        <w:ind w:left="960" w:right="0" w:firstLine="780"/>
        <w:jc w:val="both"/>
      </w:pPr>
      <w:r>
        <w:rPr>
          <w:color w:val="000000"/>
          <w:spacing w:val="0"/>
          <w:w w:val="100"/>
          <w:position w:val="0"/>
          <w:shd w:val="clear" w:color="auto" w:fill="auto"/>
          <w:lang w:val="vi-VN" w:eastAsia="vi-VN" w:bidi="vi-VN"/>
        </w:rPr>
        <w:t>Giáo dục nghề nghiệp:</w:t>
      </w:r>
    </w:p>
    <w:p>
      <w:pPr>
        <w:pStyle w:val="Style2"/>
        <w:keepNext w:val="0"/>
        <w:keepLines w:val="0"/>
        <w:widowControl w:val="0"/>
        <w:numPr>
          <w:ilvl w:val="0"/>
          <w:numId w:val="15"/>
        </w:numPr>
        <w:shd w:val="clear" w:color="auto" w:fill="auto"/>
        <w:tabs>
          <w:tab w:pos="2082" w:val="left"/>
        </w:tabs>
        <w:bidi w:val="0"/>
        <w:spacing w:before="0"/>
        <w:ind w:left="960" w:right="0" w:firstLine="780"/>
        <w:jc w:val="both"/>
      </w:pPr>
      <w:r>
        <w:rPr>
          <w:color w:val="000000"/>
          <w:spacing w:val="0"/>
          <w:w w:val="100"/>
          <w:position w:val="0"/>
          <w:shd w:val="clear" w:color="auto" w:fill="auto"/>
          <w:lang w:val="vi-VN" w:eastAsia="vi-VN" w:bidi="vi-VN"/>
        </w:rPr>
        <w:t>Các chương trình đào tạo trình độ trung cấp tiếp nhận người tốt nghiệp tối thiểu trung học cơ sở'</w:t>
      </w:r>
    </w:p>
    <w:p>
      <w:pPr>
        <w:pStyle w:val="Style2"/>
        <w:keepNext w:val="0"/>
        <w:keepLines w:val="0"/>
        <w:widowControl w:val="0"/>
        <w:shd w:val="clear" w:color="auto" w:fill="auto"/>
        <w:bidi w:val="0"/>
        <w:spacing w:before="0"/>
        <w:ind w:left="960" w:right="0" w:firstLine="40"/>
        <w:jc w:val="both"/>
      </w:pPr>
      <w:r>
        <w:rPr>
          <w:color w:val="000000"/>
          <w:spacing w:val="0"/>
          <w:w w:val="100"/>
          <w:position w:val="0"/>
          <w:shd w:val="clear" w:color="auto" w:fill="auto"/>
          <w:vertAlign w:val="superscript"/>
          <w:lang w:val="vi-VN" w:eastAsia="vi-VN" w:bidi="vi-VN"/>
        </w:rPr>
        <w:t>J</w:t>
      </w:r>
      <w:r>
        <w:rPr>
          <w:color w:val="000000"/>
          <w:spacing w:val="0"/>
          <w:w w:val="100"/>
          <w:position w:val="0"/>
          <w:shd w:val="clear" w:color="auto" w:fill="auto"/>
          <w:lang w:val="vi-VN" w:eastAsia="vi-VN" w:bidi="vi-VN"/>
        </w:rPr>
        <w:t>. Các chương trình đào tạo trình độ trung cấp có thời gian đào tạo tối thiểu tương đương' 1 năm học tập trung đối với người đã tốt nghiệp trung học phổ thông; từ 2 đến 3 năm học tập trung (tùy từng ngành, nghề) đối với người đã tốt nghiệp trung học cơ sở. Người học sau khi tốt nghiệp trình độ trung cấp có thể được học tiếp lên ưình độ cao đẳng, đại học nếu đáp ứng được quy định của chương trình đào tạo, đồng thời đã học và thi đạt yêu cầu khối lượng kiến thức văn hóa trung học phổ thông theo quy định của Bộ Giáo dục và Đào tạo.</w:t>
      </w:r>
    </w:p>
    <w:p>
      <w:pPr>
        <w:pStyle w:val="Style2"/>
        <w:keepNext w:val="0"/>
        <w:keepLines w:val="0"/>
        <w:widowControl w:val="0"/>
        <w:numPr>
          <w:ilvl w:val="0"/>
          <w:numId w:val="15"/>
        </w:numPr>
        <w:shd w:val="clear" w:color="auto" w:fill="auto"/>
        <w:tabs>
          <w:tab w:pos="2106" w:val="left"/>
        </w:tabs>
        <w:bidi w:val="0"/>
        <w:spacing w:before="0" w:line="259" w:lineRule="auto"/>
        <w:ind w:left="960" w:right="0" w:firstLine="780"/>
        <w:jc w:val="both"/>
      </w:pPr>
      <w:r>
        <w:rPr>
          <w:color w:val="000000"/>
          <w:spacing w:val="0"/>
          <w:w w:val="100"/>
          <w:position w:val="0"/>
          <w:shd w:val="clear" w:color="auto" w:fill="auto"/>
          <w:lang w:val="vi-VN" w:eastAsia="vi-VN" w:bidi="vi-VN"/>
        </w:rPr>
        <w:t>Các chương trình đào tạo trình độ cao đẳng tiếp nhận người tốt nghiệp trUng học phổ thông hoặc tốt nghiệp trình độ trung cấp.</w:t>
      </w:r>
    </w:p>
    <w:p>
      <w:pPr>
        <w:pStyle w:val="Style2"/>
        <w:keepNext w:val="0"/>
        <w:keepLines w:val="0"/>
        <w:widowControl w:val="0"/>
        <w:shd w:val="clear" w:color="auto" w:fill="auto"/>
        <w:bidi w:val="0"/>
        <w:spacing w:before="0" w:after="100" w:line="259" w:lineRule="auto"/>
        <w:ind w:left="960" w:right="0" w:firstLine="780"/>
        <w:jc w:val="both"/>
      </w:pPr>
      <w:r>
        <w:rPr>
          <w:color w:val="000000"/>
          <w:spacing w:val="0"/>
          <w:w w:val="100"/>
          <w:position w:val="0"/>
          <w:shd w:val="clear" w:color="auto" w:fill="auto"/>
          <w:lang w:val="vi-VN" w:eastAsia="vi-VN" w:bidi="vi-VN"/>
        </w:rPr>
        <w:t xml:space="preserve">Chương trình đào tạo cao đẳng có khối lượng học tập tương đương 2 đến 3 năm học tập trung tùy theo chuyên ngành hoặc nghề đào tạo đối với người đã tốt ỊỊghiệp trung học phổ thông; từ 1 đến 2 năm học tập trung đối với người đã tốt </w:t>
      </w:r>
      <w:r>
        <w:rPr>
          <w:color w:val="000000"/>
          <w:spacing w:val="0"/>
          <w:w w:val="100"/>
          <w:position w:val="0"/>
          <w:shd w:val="clear" w:color="auto" w:fill="auto"/>
          <w:lang w:val="vi-VN" w:eastAsia="vi-VN" w:bidi="vi-VN"/>
        </w:rPr>
        <w:t>nghiệp trình độ trung cấp và có bằng tốt nghiệp trưng học phổ thông, hoặc đã học và thi đạt yêu cầu khối lượng kiến thức văn hóa trung học phô thông theo quỵ định của Bộ Giáo dục và Đào tạo. Người tốt nghiệp trình độ cao đãng có thê học tiêp các chương trình đào tạo đại học theo hướng chuyên môn phù họp, hoặc theo các hướng chuyên môn khác nếu đáp ứng được điêu kiện của chương trình đào tạo.</w:t>
      </w:r>
    </w:p>
    <w:p>
      <w:pPr>
        <w:pStyle w:val="Style2"/>
        <w:keepNext w:val="0"/>
        <w:keepLines w:val="0"/>
        <w:widowControl w:val="0"/>
        <w:numPr>
          <w:ilvl w:val="0"/>
          <w:numId w:val="15"/>
        </w:numPr>
        <w:shd w:val="clear" w:color="auto" w:fill="auto"/>
        <w:tabs>
          <w:tab w:pos="2012" w:val="left"/>
        </w:tabs>
        <w:bidi w:val="0"/>
        <w:spacing w:before="0" w:after="100" w:line="269" w:lineRule="auto"/>
        <w:ind w:left="960" w:right="0" w:firstLine="760"/>
        <w:jc w:val="both"/>
      </w:pPr>
      <w:r>
        <w:rPr>
          <w:color w:val="000000"/>
          <w:spacing w:val="0"/>
          <w:w w:val="100"/>
          <w:position w:val="0"/>
          <w:shd w:val="clear" w:color="auto" w:fill="auto"/>
          <w:lang w:val="vi-VN" w:eastAsia="vi-VN" w:bidi="vi-VN"/>
        </w:rPr>
        <w:t>Cùng với đào tạo trình độ trung cấp, trình độ cao đẳng, đào tạo ừình độ sơ cấp nhằm giúp người học có kỹ năng thực hiện được các công việc đơn giản của một nghề.</w:t>
      </w:r>
    </w:p>
    <w:p>
      <w:pPr>
        <w:pStyle w:val="Style2"/>
        <w:keepNext w:val="0"/>
        <w:keepLines w:val="0"/>
        <w:widowControl w:val="0"/>
        <w:numPr>
          <w:ilvl w:val="0"/>
          <w:numId w:val="9"/>
        </w:numPr>
        <w:shd w:val="clear" w:color="auto" w:fill="auto"/>
        <w:tabs>
          <w:tab w:pos="2007" w:val="left"/>
        </w:tabs>
        <w:bidi w:val="0"/>
        <w:spacing w:before="0" w:after="100"/>
        <w:ind w:left="1680" w:right="0" w:firstLine="0"/>
        <w:jc w:val="both"/>
      </w:pPr>
      <w:r>
        <w:rPr>
          <w:color w:val="000000"/>
          <w:spacing w:val="0"/>
          <w:w w:val="100"/>
          <w:position w:val="0"/>
          <w:shd w:val="clear" w:color="auto" w:fill="auto"/>
          <w:lang w:val="vi-VN" w:eastAsia="vi-VN" w:bidi="vi-VN"/>
        </w:rPr>
        <w:t>Giáo dục đại học:</w:t>
      </w:r>
    </w:p>
    <w:p>
      <w:pPr>
        <w:pStyle w:val="Style2"/>
        <w:keepNext w:val="0"/>
        <w:keepLines w:val="0"/>
        <w:widowControl w:val="0"/>
        <w:shd w:val="clear" w:color="auto" w:fill="auto"/>
        <w:bidi w:val="0"/>
        <w:spacing w:before="0" w:after="100"/>
        <w:ind w:left="960" w:right="0" w:firstLine="760"/>
        <w:jc w:val="both"/>
      </w:pPr>
      <w:r>
        <w:rPr>
          <w:color w:val="000000"/>
          <w:spacing w:val="0"/>
          <w:w w:val="100"/>
          <w:position w:val="0"/>
          <w:shd w:val="clear" w:color="auto" w:fill="auto"/>
          <w:lang w:val="vi-VN" w:eastAsia="vi-VN" w:bidi="vi-VN"/>
        </w:rPr>
        <w:t>a) Giáo dục trình độ đại học và giáo dục trình độ thạc sĩ có 2 định hướng: nghiên cứu và ứng dụng; giáo dục trình độ tiến sĩ theo định hướng nghiên cứu.</w:t>
      </w:r>
    </w:p>
    <w:p>
      <w:pPr>
        <w:pStyle w:val="Style2"/>
        <w:keepNext w:val="0"/>
        <w:keepLines w:val="0"/>
        <w:widowControl w:val="0"/>
        <w:shd w:val="clear" w:color="auto" w:fill="auto"/>
        <w:bidi w:val="0"/>
        <w:spacing w:before="0" w:after="100" w:line="264" w:lineRule="auto"/>
        <w:ind w:left="960" w:right="0" w:firstLine="760"/>
        <w:jc w:val="both"/>
      </w:pPr>
      <w:r>
        <w:rPr>
          <w:color w:val="000000"/>
          <w:spacing w:val="0"/>
          <w:w w:val="100"/>
          <w:position w:val="0"/>
          <w:shd w:val="clear" w:color="auto" w:fill="auto"/>
          <w:lang w:val="vi-VN" w:eastAsia="vi-VN" w:bidi="vi-VN"/>
        </w:rPr>
        <w:t>Các chương trình đào tạo định hướng nghiên cứu có mục tiêu và nội dung theo hướng chuyên sâu về nguyên lý, lý thuyết cơ bản trong các lĩnh vực khoa học, phát triển các công nghệ nguồn làm nền tàng để phát triển các lĩnh vực khoa học ứng dụng và công nghệ.</w:t>
      </w:r>
    </w:p>
    <w:p>
      <w:pPr>
        <w:pStyle w:val="Style2"/>
        <w:keepNext w:val="0"/>
        <w:keepLines w:val="0"/>
        <w:widowControl w:val="0"/>
        <w:shd w:val="clear" w:color="auto" w:fill="auto"/>
        <w:bidi w:val="0"/>
        <w:spacing w:before="0" w:after="100"/>
        <w:ind w:left="960" w:right="0" w:firstLine="760"/>
        <w:jc w:val="both"/>
      </w:pPr>
      <w:r>
        <w:rPr>
          <w:color w:val="000000"/>
          <w:spacing w:val="0"/>
          <w:w w:val="100"/>
          <w:position w:val="0"/>
          <w:shd w:val="clear" w:color="auto" w:fill="auto"/>
          <w:lang w:val="vi-VN" w:eastAsia="vi-VN" w:bidi="vi-VN"/>
        </w:rPr>
        <w:t>Các chương trình đào tạo định hướng ứng dụng có mục tiêu và nội dung theo hướng phát triển kết quả nghiên cứu cơ bản, ứng dụng các công nghệ nguồn thành các giải pháp công nghệ, quy trình quản lý, thiết kế các công cụ hoàn chỉnh phục vụ nhu cầu đa dạng của con người.</w:t>
      </w:r>
    </w:p>
    <w:p>
      <w:pPr>
        <w:pStyle w:val="Style2"/>
        <w:keepNext w:val="0"/>
        <w:keepLines w:val="0"/>
        <w:widowControl w:val="0"/>
        <w:shd w:val="clear" w:color="auto" w:fill="auto"/>
        <w:bidi w:val="0"/>
        <w:spacing w:before="0" w:after="100" w:line="264" w:lineRule="auto"/>
        <w:ind w:left="960" w:right="0" w:firstLine="760"/>
        <w:jc w:val="both"/>
      </w:pPr>
      <w:r>
        <w:rPr>
          <w:color w:val="000000"/>
          <w:spacing w:val="0"/>
          <w:w w:val="100"/>
          <w:position w:val="0"/>
          <w:shd w:val="clear" w:color="auto" w:fill="auto"/>
          <w:lang w:val="vi-VN" w:eastAsia="vi-VN" w:bidi="vi-VN"/>
        </w:rPr>
        <w:t>Cắc chương trình đào tạo phải bảo đảm khối lượng kiến thức tối thiểu, yêu cầu về hăng lực mầ người học đạt được sau khi tốt nghiệp theo quy định của Bộ Giáo dục và Đào tạo.</w:t>
      </w:r>
    </w:p>
    <w:p>
      <w:pPr>
        <w:pStyle w:val="Style2"/>
        <w:keepNext w:val="0"/>
        <w:keepLines w:val="0"/>
        <w:widowControl w:val="0"/>
        <w:shd w:val="clear" w:color="auto" w:fill="auto"/>
        <w:bidi w:val="0"/>
        <w:spacing w:before="0" w:after="100" w:line="259" w:lineRule="auto"/>
        <w:ind w:left="960" w:right="0" w:firstLine="40"/>
        <w:jc w:val="both"/>
      </w:pPr>
      <w:r>
        <w:rPr>
          <w:color w:val="000000"/>
          <w:spacing w:val="0"/>
          <w:w w:val="100"/>
          <w:position w:val="0"/>
          <w:shd w:val="clear" w:color="auto" w:fill="auto"/>
          <w:vertAlign w:val="superscript"/>
          <w:lang w:val="vi-VN" w:eastAsia="vi-VN" w:bidi="vi-VN"/>
        </w:rPr>
        <w:t>!</w:t>
      </w:r>
      <w:r>
        <w:rPr>
          <w:color w:val="000000"/>
          <w:spacing w:val="0"/>
          <w:w w:val="100"/>
          <w:position w:val="0"/>
          <w:shd w:val="clear" w:color="auto" w:fill="auto"/>
          <w:lang w:val="vi-VN" w:eastAsia="vi-VN" w:bidi="vi-VN"/>
        </w:rPr>
        <w:t xml:space="preserve"> ' b) Các chương trình đào tạo trình độ đại học tiếp nhận người đã tốt nghiệp trung học phổ thông; người dạ tốt nghiệp trình độ trung cấp và đà học và thi đạt ỵêụ cầu đủ khối lượng kiến thức văn hóa trung học phổ thông theo quy định của Bộ Giáo dục và Đào tạo; người đã tốt nghiệp trình độ cao đẳng.</w:t>
      </w:r>
    </w:p>
    <w:p>
      <w:pPr>
        <w:pStyle w:val="Style2"/>
        <w:keepNext w:val="0"/>
        <w:keepLines w:val="0"/>
        <w:widowControl w:val="0"/>
        <w:shd w:val="clear" w:color="auto" w:fill="auto"/>
        <w:bidi w:val="0"/>
        <w:spacing w:before="0" w:after="100" w:line="259" w:lineRule="auto"/>
        <w:ind w:left="960" w:right="0" w:firstLine="760"/>
        <w:jc w:val="both"/>
      </w:pPr>
      <w:r>
        <w:rPr>
          <w:color w:val="000000"/>
          <w:spacing w:val="0"/>
          <w:w w:val="100"/>
          <w:position w:val="0"/>
          <w:shd w:val="clear" w:color="auto" w:fill="auto"/>
          <w:lang w:val="vi-VN" w:eastAsia="vi-VN" w:bidi="vi-VN"/>
        </w:rPr>
        <w:t>Chương trình đào tạo đại học có thời gian tương đương 3 đến 5 năm học tập trung đoi với người.tốt nghiệp trung học phổ thông hoặc người đã tốt nghiệp trình độ trung cấp và đã học và thi đạt yêu cầu đù khối lượng kiến thức văn hóa trung học phổ thông theo quy định của Bộ Giáo dục và Đào tạo. Người tốt nghiệp trình độ đại học có thể học tiếp lên thạc sĩ theo hướng chuyên môn phù họp hoặc được nhận vào học các hướng chuyên môn khác nếu đáp ứng được điều kiện của chương trình đào tạo. Người tốt nghiệp trình độ đại học có kết quả học tập xuất sắc cỏ thể được xét tuyển thẳng vào chương trình đào tạo trình độ tiến sĩ đung hướng chuyên môn ở trình độ đại học.</w:t>
      </w:r>
    </w:p>
    <w:p>
      <w:pPr>
        <w:pStyle w:val="Style2"/>
        <w:keepNext w:val="0"/>
        <w:keepLines w:val="0"/>
        <w:widowControl w:val="0"/>
        <w:numPr>
          <w:ilvl w:val="0"/>
          <w:numId w:val="11"/>
        </w:numPr>
        <w:shd w:val="clear" w:color="auto" w:fill="auto"/>
        <w:tabs>
          <w:tab w:pos="2026" w:val="left"/>
        </w:tabs>
        <w:bidi w:val="0"/>
        <w:spacing w:before="0" w:after="100" w:line="259" w:lineRule="auto"/>
        <w:ind w:left="960" w:right="0" w:firstLine="760"/>
        <w:jc w:val="both"/>
      </w:pPr>
      <w:r>
        <w:rPr>
          <w:color w:val="000000"/>
          <w:spacing w:val="0"/>
          <w:w w:val="100"/>
          <w:position w:val="0"/>
          <w:shd w:val="clear" w:color="auto" w:fill="auto"/>
          <w:lang w:val="vi-VN" w:eastAsia="vi-VN" w:bidi="vi-VN"/>
        </w:rPr>
        <w:t>Các chương trình đào tạo trình độ thạc sĩ tiếp nhận người tốt nghiệp trình độ đại học.</w:t>
      </w:r>
    </w:p>
    <w:p>
      <w:pPr>
        <w:pStyle w:val="Style2"/>
        <w:keepNext w:val="0"/>
        <w:keepLines w:val="0"/>
        <w:widowControl w:val="0"/>
        <w:shd w:val="clear" w:color="auto" w:fill="auto"/>
        <w:bidi w:val="0"/>
        <w:spacing w:before="0" w:line="259" w:lineRule="auto"/>
        <w:ind w:left="960" w:right="0" w:firstLine="760"/>
        <w:jc w:val="both"/>
      </w:pPr>
      <w:r>
        <w:rPr>
          <w:color w:val="000000"/>
          <w:spacing w:val="0"/>
          <w:w w:val="100"/>
          <w:position w:val="0"/>
          <w:shd w:val="clear" w:color="auto" w:fill="auto"/>
          <w:lang w:val="vi-VN" w:eastAsia="vi-VN" w:bidi="vi-VN"/>
        </w:rPr>
        <w:t xml:space="preserve">Thời gian đào tạo trình độ thạc sĩ tương đương 1 đến 2 năm học tập trung tùy theo yêu cầụ của ngành đào tạo. Người học sau khi hoàn thành chương trinh đào tạo trình độ thạc sĩ có thể học tiếp lên tiến sĩ trong hướng chuyên môn phù </w:t>
      </w:r>
      <w:r>
        <w:rPr>
          <w:color w:val="000000"/>
          <w:spacing w:val="0"/>
          <w:w w:val="100"/>
          <w:position w:val="0"/>
          <w:shd w:val="clear" w:color="auto" w:fill="auto"/>
          <w:lang w:val="vi-VN" w:eastAsia="vi-VN" w:bidi="vi-VN"/>
        </w:rPr>
        <w:t>hợp hoặc được nhận vào học các hướng chuyên môn khác nêu đáp ứng được điều kiện của chương trình đào tạo.</w:t>
      </w:r>
    </w:p>
    <w:p>
      <w:pPr>
        <w:pStyle w:val="Style2"/>
        <w:keepNext w:val="0"/>
        <w:keepLines w:val="0"/>
        <w:widowControl w:val="0"/>
        <w:numPr>
          <w:ilvl w:val="0"/>
          <w:numId w:val="11"/>
        </w:numPr>
        <w:shd w:val="clear" w:color="auto" w:fill="auto"/>
        <w:tabs>
          <w:tab w:pos="2103" w:val="left"/>
        </w:tabs>
        <w:bidi w:val="0"/>
        <w:spacing w:before="0" w:line="269" w:lineRule="auto"/>
        <w:ind w:left="960" w:right="0" w:firstLine="760"/>
        <w:jc w:val="both"/>
      </w:pPr>
      <w:r>
        <w:rPr>
          <w:color w:val="000000"/>
          <w:spacing w:val="0"/>
          <w:w w:val="100"/>
          <w:position w:val="0"/>
          <w:shd w:val="clear" w:color="auto" w:fill="auto"/>
          <w:lang w:val="vi-VN" w:eastAsia="vi-VN" w:bidi="vi-VN"/>
        </w:rPr>
        <w:t>Các chương trình đào tạo trình độ tiến sĩ tiếp nhận người tốt nghiệp trình độ thạc sĩ hoặc người tốt nghiệp trình độ đại học nêu đáp ứng được các yêu cầu của chương trình đào tạo.</w:t>
      </w:r>
    </w:p>
    <w:p>
      <w:pPr>
        <w:pStyle w:val="Style2"/>
        <w:keepNext w:val="0"/>
        <w:keepLines w:val="0"/>
        <w:widowControl w:val="0"/>
        <w:shd w:val="clear" w:color="auto" w:fill="auto"/>
        <w:bidi w:val="0"/>
        <w:spacing w:before="0" w:line="269" w:lineRule="auto"/>
        <w:ind w:left="960" w:right="0" w:firstLine="60"/>
        <w:jc w:val="both"/>
      </w:pPr>
      <w:r>
        <w:rPr>
          <w:color w:val="000000"/>
          <w:spacing w:val="0"/>
          <w:w w:val="100"/>
          <w:position w:val="0"/>
          <w:shd w:val="clear" w:color="auto" w:fill="auto"/>
          <w:vertAlign w:val="subscript"/>
          <w:lang w:val="vi-VN" w:eastAsia="vi-VN" w:bidi="vi-VN"/>
        </w:rPr>
        <w:t>;</w:t>
      </w:r>
      <w:r>
        <w:rPr>
          <w:color w:val="000000"/>
          <w:spacing w:val="0"/>
          <w:w w:val="100"/>
          <w:position w:val="0"/>
          <w:shd w:val="clear" w:color="auto" w:fill="auto"/>
          <w:lang w:val="vi-VN" w:eastAsia="vi-VN" w:bidi="vi-VN"/>
        </w:rPr>
        <w:t xml:space="preserve"> Thời gian đào tạo trình độ tiến sĩ tương đương 3 đến 4 năm học tập trung tùy theo yêu cầu của ngành đào tạo và trình độ đầu vào của người học.</w:t>
      </w:r>
    </w:p>
    <w:p>
      <w:pPr>
        <w:pStyle w:val="Style2"/>
        <w:keepNext w:val="0"/>
        <w:keepLines w:val="0"/>
        <w:widowControl w:val="0"/>
        <w:numPr>
          <w:ilvl w:val="0"/>
          <w:numId w:val="9"/>
        </w:numPr>
        <w:shd w:val="clear" w:color="auto" w:fill="auto"/>
        <w:tabs>
          <w:tab w:pos="2079" w:val="left"/>
        </w:tabs>
        <w:bidi w:val="0"/>
        <w:spacing w:before="0"/>
        <w:ind w:left="960" w:right="0" w:firstLine="760"/>
        <w:jc w:val="both"/>
      </w:pPr>
      <w:r>
        <w:rPr>
          <w:color w:val="000000"/>
          <w:spacing w:val="0"/>
          <w:w w:val="100"/>
          <w:position w:val="0"/>
          <w:shd w:val="clear" w:color="auto" w:fill="auto"/>
          <w:lang w:val="vi-VN" w:eastAsia="vi-VN" w:bidi="vi-VN"/>
        </w:rPr>
        <w:t>Hình thức giáo dục thường xuyên nhằm tạo điều kiện cho mọi người, ở các lứa tuổi và trình độ khác nhau có thể học tập, nâng cao kiên thức, phát triển năng lực chuyên môn, tự tạo việc làm hoặc chuyển đổi ngành, nghề phù hợp với hoàn cảnh cụ thể của từng người, góp phần nâng cao dân trí, chất lượng nguồn nhân lực, đáp ứng yêu cầu phát triển kinh tế và xã hội, xây dựng xã hội học tập. Người học có thể chuyển đổi từ giáo dục thường xuyên sang các phương thức khác nếu có nhu cầu, có đủ năng lực và đáp ứng yêu cầu của chương trình.</w:t>
      </w:r>
    </w:p>
    <w:p>
      <w:pPr>
        <w:pStyle w:val="Style2"/>
        <w:keepNext w:val="0"/>
        <w:keepLines w:val="0"/>
        <w:widowControl w:val="0"/>
        <w:shd w:val="clear" w:color="auto" w:fill="auto"/>
        <w:bidi w:val="0"/>
        <w:spacing w:before="0" w:line="259" w:lineRule="auto"/>
        <w:ind w:left="1680" w:right="0" w:firstLine="0"/>
        <w:jc w:val="left"/>
      </w:pPr>
      <w:r>
        <w:rPr>
          <w:color w:val="000000"/>
          <w:spacing w:val="0"/>
          <w:w w:val="100"/>
          <w:position w:val="0"/>
          <w:shd w:val="clear" w:color="auto" w:fill="auto"/>
          <w:lang w:val="vi-VN" w:eastAsia="vi-VN" w:bidi="vi-VN"/>
        </w:rPr>
        <w:t>Điều 3. Tổ chức thực hiện</w:t>
      </w:r>
    </w:p>
    <w:p>
      <w:pPr>
        <w:pStyle w:val="Style2"/>
        <w:keepNext w:val="0"/>
        <w:keepLines w:val="0"/>
        <w:widowControl w:val="0"/>
        <w:numPr>
          <w:ilvl w:val="0"/>
          <w:numId w:val="17"/>
        </w:numPr>
        <w:shd w:val="clear" w:color="auto" w:fill="auto"/>
        <w:tabs>
          <w:tab w:pos="2036" w:val="left"/>
        </w:tabs>
        <w:bidi w:val="0"/>
        <w:spacing w:before="0" w:line="259" w:lineRule="auto"/>
        <w:ind w:left="1680" w:right="0" w:firstLine="0"/>
        <w:jc w:val="both"/>
      </w:pPr>
      <w:r>
        <w:rPr>
          <w:color w:val="000000"/>
          <w:spacing w:val="0"/>
          <w:w w:val="100"/>
          <w:position w:val="0"/>
          <w:shd w:val="clear" w:color="auto" w:fill="auto"/>
          <w:lang w:val="vi-VN" w:eastAsia="vi-VN" w:bidi="vi-VN"/>
        </w:rPr>
        <w:t>Bộ Giáo dục và Đào tạo:</w:t>
      </w:r>
    </w:p>
    <w:p>
      <w:pPr>
        <w:pStyle w:val="Style2"/>
        <w:keepNext w:val="0"/>
        <w:keepLines w:val="0"/>
        <w:widowControl w:val="0"/>
        <w:shd w:val="clear" w:color="auto" w:fill="auto"/>
        <w:bidi w:val="0"/>
        <w:spacing w:before="0" w:line="259" w:lineRule="auto"/>
        <w:ind w:left="960" w:right="0" w:firstLine="760"/>
        <w:jc w:val="both"/>
      </w:pPr>
      <w:r>
        <w:rPr>
          <w:color w:val="000000"/>
          <w:spacing w:val="0"/>
          <w:w w:val="100"/>
          <w:position w:val="0"/>
          <w:shd w:val="clear" w:color="auto" w:fill="auto"/>
          <w:lang w:val="vi-VN" w:eastAsia="vi-VN" w:bidi="vi-VN"/>
        </w:rPr>
        <w:t>a) Chủ trì xây dựng các quy định cụ thể hóa Khung cơ cấu hệ thống giáo dục qúôc dân đối vói giáo dục mầm non, giáo dục phổ thông và giáo dục đại học theo cậc qụyđịnh tại Qụỵết định này;</w:t>
      </w:r>
    </w:p>
    <w:p>
      <w:pPr>
        <w:pStyle w:val="Style2"/>
        <w:keepNext w:val="0"/>
        <w:keepLines w:val="0"/>
        <w:widowControl w:val="0"/>
        <w:shd w:val="clear" w:color="auto" w:fill="auto"/>
        <w:bidi w:val="0"/>
        <w:spacing w:before="0" w:line="259" w:lineRule="auto"/>
        <w:ind w:left="960" w:right="0" w:firstLine="60"/>
        <w:jc w:val="both"/>
      </w:pPr>
      <w:r>
        <w:rPr>
          <w:color w:val="000000"/>
          <w:spacing w:val="0"/>
          <w:w w:val="100"/>
          <w:position w:val="0"/>
          <w:shd w:val="clear" w:color="auto" w:fill="auto"/>
          <w:vertAlign w:val="superscript"/>
          <w:lang w:val="vi-VN" w:eastAsia="vi-VN" w:bidi="vi-VN"/>
        </w:rPr>
        <w:t>1</w:t>
      </w:r>
      <w:r>
        <w:rPr>
          <w:color w:val="000000"/>
          <w:spacing w:val="0"/>
          <w:w w:val="100"/>
          <w:position w:val="0"/>
          <w:shd w:val="clear" w:color="auto" w:fill="auto"/>
          <w:lang w:val="vi-VN" w:eastAsia="vi-VN" w:bidi="vi-VN"/>
        </w:rPr>
        <w:t xml:space="preserve"> b) Chủ trì, phối hợp với các Bộ, ngành liên quan nghiên cứu, rà soát và trình Cơ quan có thẩm quyền đề xuất sửa đổi, bỗ sung Luật giáo dục, Luật giáo dục đại học và các vân bản pháp luật có liên quan;</w:t>
      </w:r>
    </w:p>
    <w:p>
      <w:pPr>
        <w:pStyle w:val="Style2"/>
        <w:keepNext w:val="0"/>
        <w:keepLines w:val="0"/>
        <w:widowControl w:val="0"/>
        <w:shd w:val="clear" w:color="auto" w:fill="auto"/>
        <w:bidi w:val="0"/>
        <w:spacing w:before="0" w:line="259" w:lineRule="auto"/>
        <w:ind w:left="960" w:right="0" w:firstLine="760"/>
        <w:jc w:val="both"/>
      </w:pPr>
      <w:r>
        <w:rPr>
          <w:color w:val="000000"/>
          <w:spacing w:val="0"/>
          <w:w w:val="100"/>
          <w:position w:val="0"/>
          <w:shd w:val="clear" w:color="auto" w:fill="auto"/>
          <w:lang w:val="vi-VN" w:eastAsia="vi-VN" w:bidi="vi-VN"/>
        </w:rPr>
        <w:t>c) Chủ trì, phối hợp với Bộ Lao động - Thương binh và Xâ hội xây dựng và trình Thủ tướng Chính phủ phê duyệt Khung trình độ quốc gia Việt Nam phù hợp với Khung cơ cấu hệ thổng giáo dục quốc dân.</w:t>
      </w:r>
    </w:p>
    <w:p>
      <w:pPr>
        <w:pStyle w:val="Style2"/>
        <w:keepNext w:val="0"/>
        <w:keepLines w:val="0"/>
        <w:widowControl w:val="0"/>
        <w:numPr>
          <w:ilvl w:val="0"/>
          <w:numId w:val="17"/>
        </w:numPr>
        <w:shd w:val="clear" w:color="auto" w:fill="auto"/>
        <w:tabs>
          <w:tab w:pos="2109" w:val="left"/>
        </w:tabs>
        <w:bidi w:val="0"/>
        <w:spacing w:before="0" w:line="259" w:lineRule="auto"/>
        <w:ind w:left="960" w:right="0" w:firstLine="760"/>
        <w:jc w:val="both"/>
      </w:pPr>
      <w:r>
        <w:rPr>
          <w:color w:val="000000"/>
          <w:spacing w:val="0"/>
          <w:w w:val="100"/>
          <w:position w:val="0"/>
          <w:shd w:val="clear" w:color="auto" w:fill="auto"/>
          <w:lang w:val="vi-VN" w:eastAsia="vi-VN" w:bidi="vi-VN"/>
        </w:rPr>
        <w:t>Bộ Lao động - Thương binh và Xã hội:</w:t>
      </w:r>
    </w:p>
    <w:p>
      <w:pPr>
        <w:pStyle w:val="Style2"/>
        <w:keepNext w:val="0"/>
        <w:keepLines w:val="0"/>
        <w:widowControl w:val="0"/>
        <w:numPr>
          <w:ilvl w:val="0"/>
          <w:numId w:val="19"/>
        </w:numPr>
        <w:shd w:val="clear" w:color="auto" w:fill="auto"/>
        <w:tabs>
          <w:tab w:pos="2088" w:val="left"/>
        </w:tabs>
        <w:bidi w:val="0"/>
        <w:spacing w:before="0" w:line="259" w:lineRule="auto"/>
        <w:ind w:left="960" w:right="0" w:firstLine="760"/>
        <w:jc w:val="both"/>
      </w:pPr>
      <w:r>
        <w:rPr>
          <w:color w:val="000000"/>
          <w:spacing w:val="0"/>
          <w:w w:val="100"/>
          <w:position w:val="0"/>
          <w:shd w:val="clear" w:color="auto" w:fill="auto"/>
          <w:lang w:val="vi-VN" w:eastAsia="vi-VN" w:bidi="vi-VN"/>
        </w:rPr>
        <w:t>Chủ trì, phối hợp với Bộ Giáo dục và Đào tạo xây dựng các quy định cụ thể hóa Khung cơ cấu hệ thống giáo dục quốc dân đối với giáo dục nghề nghiệp theo các quy định tại Quyết định này;</w:t>
      </w:r>
    </w:p>
    <w:p>
      <w:pPr>
        <w:pStyle w:val="Style2"/>
        <w:keepNext w:val="0"/>
        <w:keepLines w:val="0"/>
        <w:widowControl w:val="0"/>
        <w:numPr>
          <w:ilvl w:val="0"/>
          <w:numId w:val="19"/>
        </w:numPr>
        <w:shd w:val="clear" w:color="auto" w:fill="auto"/>
        <w:tabs>
          <w:tab w:pos="2093" w:val="left"/>
        </w:tabs>
        <w:bidi w:val="0"/>
        <w:spacing w:before="0" w:line="259" w:lineRule="auto"/>
        <w:ind w:left="960" w:right="0" w:firstLine="760"/>
        <w:jc w:val="both"/>
      </w:pPr>
      <w:r>
        <w:rPr>
          <w:color w:val="000000"/>
          <w:spacing w:val="0"/>
          <w:w w:val="100"/>
          <w:position w:val="0"/>
          <w:shd w:val="clear" w:color="auto" w:fill="auto"/>
          <w:lang w:val="vi-VN" w:eastAsia="vi-VN" w:bidi="vi-VN"/>
        </w:rPr>
        <w:t>Chủ trì, phối hợp với các Bộ, ngành liên quan nghiên cứu, rà soát và trình cơ quan có thẩm quyền đề xuất sửa đổi, bổ sung Luật giảo dục nghề nghiệp và các văn bản pháp luật cỏ liên quan.</w:t>
      </w:r>
    </w:p>
    <w:p>
      <w:pPr>
        <w:pStyle w:val="Style2"/>
        <w:keepNext w:val="0"/>
        <w:keepLines w:val="0"/>
        <w:widowControl w:val="0"/>
        <w:numPr>
          <w:ilvl w:val="0"/>
          <w:numId w:val="17"/>
        </w:numPr>
        <w:shd w:val="clear" w:color="auto" w:fill="auto"/>
        <w:tabs>
          <w:tab w:pos="2074" w:val="left"/>
        </w:tabs>
        <w:bidi w:val="0"/>
        <w:spacing w:before="0" w:line="259" w:lineRule="auto"/>
        <w:ind w:left="960" w:right="0" w:firstLine="760"/>
        <w:jc w:val="both"/>
      </w:pPr>
      <w:r>
        <w:rPr>
          <w:color w:val="000000"/>
          <w:spacing w:val="0"/>
          <w:w w:val="100"/>
          <w:position w:val="0"/>
          <w:shd w:val="clear" w:color="auto" w:fill="auto"/>
          <w:lang w:val="vi-VN" w:eastAsia="vi-VN" w:bidi="vi-VN"/>
        </w:rPr>
        <w:t xml:space="preserve">Bộ Y tế chủ </w:t>
      </w:r>
      <w:r>
        <w:rPr>
          <w:color w:val="000000"/>
          <w:spacing w:val="0"/>
          <w:w w:val="100"/>
          <w:position w:val="0"/>
          <w:shd w:val="clear" w:color="auto" w:fill="auto"/>
          <w:lang w:val="en-US" w:eastAsia="en-US" w:bidi="en-US"/>
        </w:rPr>
        <w:t xml:space="preserve">tri, </w:t>
      </w:r>
      <w:r>
        <w:rPr>
          <w:color w:val="000000"/>
          <w:spacing w:val="0"/>
          <w:w w:val="100"/>
          <w:position w:val="0"/>
          <w:shd w:val="clear" w:color="auto" w:fill="auto"/>
          <w:lang w:val="vi-VN" w:eastAsia="vi-VN" w:bidi="vi-VN"/>
        </w:rPr>
        <w:t>phối hợp vợi Bộ Giáo dục và Đào tạo, Bộ Lao động - Thương binh và Xã hội triển khai Khung cơ cấu hệ thống giáo dục quốc dân trong đào tạo nhân lực y te theo thẩm quyền.</w:t>
      </w:r>
    </w:p>
    <w:p>
      <w:pPr>
        <w:pStyle w:val="Style2"/>
        <w:keepNext w:val="0"/>
        <w:keepLines w:val="0"/>
        <w:widowControl w:val="0"/>
        <w:shd w:val="clear" w:color="auto" w:fill="auto"/>
        <w:bidi w:val="0"/>
        <w:spacing w:before="0" w:line="259" w:lineRule="auto"/>
        <w:ind w:left="960" w:right="0" w:firstLine="760"/>
        <w:jc w:val="both"/>
      </w:pPr>
      <w:r>
        <w:rPr>
          <w:color w:val="000000"/>
          <w:spacing w:val="0"/>
          <w:w w:val="100"/>
          <w:position w:val="0"/>
          <w:shd w:val="clear" w:color="auto" w:fill="auto"/>
          <w:lang w:val="vi-VN" w:eastAsia="vi-VN" w:bidi="vi-VN"/>
        </w:rPr>
        <w:t>Điều 4. Hiệu lực thi hành</w:t>
      </w:r>
    </w:p>
    <w:p>
      <w:pPr>
        <w:pStyle w:val="Style2"/>
        <w:keepNext w:val="0"/>
        <w:keepLines w:val="0"/>
        <w:widowControl w:val="0"/>
        <w:numPr>
          <w:ilvl w:val="0"/>
          <w:numId w:val="21"/>
        </w:numPr>
        <w:shd w:val="clear" w:color="auto" w:fill="auto"/>
        <w:tabs>
          <w:tab w:pos="2076" w:val="left"/>
        </w:tabs>
        <w:bidi w:val="0"/>
        <w:spacing w:before="0" w:line="259" w:lineRule="auto"/>
        <w:ind w:left="960" w:right="0" w:firstLine="760"/>
        <w:jc w:val="both"/>
      </w:pPr>
      <w:r>
        <w:rPr>
          <w:color w:val="000000"/>
          <w:spacing w:val="0"/>
          <w:w w:val="100"/>
          <w:position w:val="0"/>
          <w:shd w:val="clear" w:color="auto" w:fill="auto"/>
          <w:lang w:val="vi-VN" w:eastAsia="vi-VN" w:bidi="vi-VN"/>
        </w:rPr>
        <w:t>Quyết định này có hiệu lực thi hành kề từ ngày ký.</w:t>
      </w:r>
      <w:r>
        <w:br w:type="page"/>
      </w:r>
    </w:p>
    <w:p>
      <w:pPr>
        <w:pStyle w:val="Style2"/>
        <w:keepNext w:val="0"/>
        <w:keepLines w:val="0"/>
        <w:widowControl w:val="0"/>
        <w:numPr>
          <w:ilvl w:val="0"/>
          <w:numId w:val="21"/>
        </w:numPr>
        <w:shd w:val="clear" w:color="auto" w:fill="auto"/>
        <w:tabs>
          <w:tab w:pos="2058" w:val="left"/>
        </w:tabs>
        <w:bidi w:val="0"/>
        <w:spacing w:before="0" w:after="480" w:line="266" w:lineRule="auto"/>
        <w:ind w:left="960" w:right="0" w:firstLine="740"/>
        <w:jc w:val="both"/>
      </w:pPr>
      <w:r>
        <w:rPr>
          <w:color w:val="000000"/>
          <w:spacing w:val="0"/>
          <w:w w:val="100"/>
          <w:position w:val="0"/>
          <w:shd w:val="clear" w:color="auto" w:fill="auto"/>
          <w:lang w:val="vi-VN" w:eastAsia="vi-VN" w:bidi="vi-VN"/>
        </w:rPr>
        <w:t>Các Bộ trưởng: Bộ Giáo dục và Đào tạo, Bộ Lao động - Thương binh và Xã hội, Bộ Y tế; Thủ trưởng các cơ quan ngang Bộ, cơ quan thuộc Chính phủ; Chủ tịch ủy ban nhân dân tỉnh, thành phố trực thuộc trung ương; Thủ trưởng các cơ quan, tổ chức và cá nhân có liên quan chịu trách nhiệm thi hành Quyết định này./.</w:t>
      </w:r>
    </w:p>
    <w:p>
      <w:pPr>
        <w:pStyle w:val="Style2"/>
        <w:keepNext w:val="0"/>
        <w:keepLines w:val="0"/>
        <w:widowControl w:val="0"/>
        <w:shd w:val="clear" w:color="auto" w:fill="auto"/>
        <w:bidi w:val="0"/>
        <w:spacing w:before="0" w:after="0" w:line="226" w:lineRule="auto"/>
        <w:ind w:left="1040" w:right="0" w:firstLine="0"/>
        <w:jc w:val="both"/>
        <w:rPr>
          <w:sz w:val="24"/>
          <w:szCs w:val="24"/>
        </w:rPr>
      </w:pPr>
      <w:r>
        <w:rPr>
          <w:b/>
          <w:bCs/>
          <w:i/>
          <w:iCs/>
          <w:color w:val="000000"/>
          <w:spacing w:val="0"/>
          <w:w w:val="100"/>
          <w:position w:val="0"/>
          <w:sz w:val="24"/>
          <w:szCs w:val="24"/>
          <w:shd w:val="clear" w:color="auto" w:fill="auto"/>
          <w:lang w:val="vi-VN" w:eastAsia="vi-VN" w:bidi="vi-VN"/>
        </w:rPr>
        <w:t>Nơi nhận:</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Ban Bí thư Trung ương Đảng;</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Thừ tưóng, các Phó Thù tướng Chính phủ;</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Các Bộ, cơ quan ngang Bộ, cơ quan thuộc Chính phủ;</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HĐND, UBND các tỉnh, thành phố trực thuộc trung ươdg;</w:t>
      </w:r>
    </w:p>
    <w:p>
      <w:pPr>
        <w:pStyle w:val="Style21"/>
        <w:keepNext w:val="0"/>
        <w:keepLines w:val="0"/>
        <w:widowControl w:val="0"/>
        <w:numPr>
          <w:ilvl w:val="0"/>
          <w:numId w:val="23"/>
        </w:numPr>
        <w:shd w:val="clear" w:color="auto" w:fill="auto"/>
        <w:tabs>
          <w:tab w:pos="1298" w:val="left"/>
          <w:tab w:pos="5786" w:val="left"/>
        </w:tabs>
        <w:bidi w:val="0"/>
        <w:spacing w:before="0" w:after="0"/>
        <w:ind w:right="0" w:firstLine="0"/>
        <w:jc w:val="both"/>
      </w:pPr>
      <w:r>
        <w:fldChar w:fldCharType="begin"/>
        <w:instrText xml:space="preserve"> TOC \o "1-5" \h \z </w:instrText>
        <w:fldChar w:fldCharType="separate"/>
      </w:r>
      <w:r>
        <w:rPr>
          <w:color w:val="000000"/>
          <w:spacing w:val="0"/>
          <w:w w:val="100"/>
          <w:position w:val="0"/>
          <w:shd w:val="clear" w:color="auto" w:fill="auto"/>
          <w:lang w:val="vi-VN" w:eastAsia="vi-VN" w:bidi="vi-VN"/>
        </w:rPr>
        <w:t>Vãn phòng Trung ương và các Ban của Đảng;</w:t>
        <w:tab/>
        <w:t>:</w:t>
      </w:r>
    </w:p>
    <w:p>
      <w:pPr>
        <w:pStyle w:val="Style21"/>
        <w:keepNext w:val="0"/>
        <w:keepLines w:val="0"/>
        <w:widowControl w:val="0"/>
        <w:numPr>
          <w:ilvl w:val="0"/>
          <w:numId w:val="23"/>
        </w:numPr>
        <w:shd w:val="clear" w:color="auto" w:fill="auto"/>
        <w:tabs>
          <w:tab w:pos="1298" w:val="left"/>
          <w:tab w:pos="5786" w:val="left"/>
        </w:tabs>
        <w:bidi w:val="0"/>
        <w:spacing w:before="0" w:after="0"/>
        <w:ind w:right="0" w:firstLine="0"/>
        <w:jc w:val="both"/>
      </w:pPr>
      <w:r>
        <w:rPr>
          <w:color w:val="000000"/>
          <w:spacing w:val="0"/>
          <w:w w:val="100"/>
          <w:position w:val="0"/>
          <w:shd w:val="clear" w:color="auto" w:fill="auto"/>
          <w:lang w:val="vi-VN" w:eastAsia="vi-VN" w:bidi="vi-VN"/>
        </w:rPr>
        <w:t>Vãn phòng Tổng Bí thu;</w:t>
        <w:tab/>
        <w:t>■</w:t>
      </w:r>
    </w:p>
    <w:p>
      <w:pPr>
        <w:pStyle w:val="Style21"/>
        <w:keepNext w:val="0"/>
        <w:keepLines w:val="0"/>
        <w:widowControl w:val="0"/>
        <w:numPr>
          <w:ilvl w:val="0"/>
          <w:numId w:val="23"/>
        </w:numPr>
        <w:shd w:val="clear" w:color="auto" w:fill="auto"/>
        <w:tabs>
          <w:tab w:pos="1298" w:val="left"/>
          <w:tab w:pos="5786" w:val="left"/>
        </w:tabs>
        <w:bidi w:val="0"/>
        <w:spacing w:before="0" w:after="0"/>
        <w:ind w:right="0" w:firstLine="0"/>
        <w:jc w:val="both"/>
      </w:pPr>
      <w:r>
        <w:rPr>
          <w:color w:val="000000"/>
          <w:spacing w:val="0"/>
          <w:w w:val="100"/>
          <w:position w:val="0"/>
          <w:shd w:val="clear" w:color="auto" w:fill="auto"/>
          <w:lang w:val="vi-VN" w:eastAsia="vi-VN" w:bidi="vi-VN"/>
        </w:rPr>
        <w:t>Văn phòng Chủ tịch nước;</w:t>
        <w:tab/>
        <w:t>'</w:t>
      </w:r>
      <w:r>
        <w:fldChar w:fldCharType="end"/>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Hội đông Dân tộc và các Uy ban cùa Quôc hội;</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Văn phòng Quốc hội;</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Tòa án Nhân dân tối cao;</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Viện Kiểm sát Nhân dân tối cao;</w:t>
      </w:r>
    </w:p>
    <w:p>
      <w:pPr>
        <w:pStyle w:val="Style19"/>
        <w:keepNext w:val="0"/>
        <w:keepLines w:val="0"/>
        <w:widowControl w:val="0"/>
        <w:numPr>
          <w:ilvl w:val="0"/>
          <w:numId w:val="23"/>
        </w:numPr>
        <w:shd w:val="clear" w:color="auto" w:fill="auto"/>
        <w:tabs>
          <w:tab w:pos="1298" w:val="left"/>
        </w:tabs>
        <w:bidi w:val="0"/>
        <w:spacing w:before="0" w:after="0"/>
        <w:ind w:right="0" w:firstLine="0"/>
        <w:jc w:val="left"/>
      </w:pPr>
      <w:r>
        <w:rPr>
          <w:color w:val="000000"/>
          <w:spacing w:val="0"/>
          <w:w w:val="100"/>
          <w:position w:val="0"/>
          <w:shd w:val="clear" w:color="auto" w:fill="auto"/>
          <w:lang w:val="vi-VN" w:eastAsia="vi-VN" w:bidi="vi-VN"/>
        </w:rPr>
        <w:t>Kiểm toán Nhà nước;</w:t>
      </w:r>
    </w:p>
    <w:p>
      <w:pPr>
        <w:pStyle w:val="Style19"/>
        <w:keepNext w:val="0"/>
        <w:keepLines w:val="0"/>
        <w:widowControl w:val="0"/>
        <w:numPr>
          <w:ilvl w:val="0"/>
          <w:numId w:val="23"/>
        </w:numPr>
        <w:shd w:val="clear" w:color="auto" w:fill="auto"/>
        <w:tabs>
          <w:tab w:pos="1298" w:val="left"/>
        </w:tabs>
        <w:bidi w:val="0"/>
        <w:spacing w:before="0" w:after="0"/>
        <w:ind w:right="0" w:firstLine="0"/>
        <w:jc w:val="both"/>
      </w:pPr>
      <w:r>
        <w:rPr>
          <w:color w:val="000000"/>
          <w:spacing w:val="0"/>
          <w:w w:val="100"/>
          <w:position w:val="0"/>
          <w:shd w:val="clear" w:color="auto" w:fill="auto"/>
          <w:lang w:val="vi-VN" w:eastAsia="vi-VN" w:bidi="vi-VN"/>
        </w:rPr>
        <w:t>ủy ban Giảm sát tài chính Quốc gia;</w:t>
      </w:r>
    </w:p>
    <w:p>
      <w:pPr>
        <w:pStyle w:val="Style19"/>
        <w:keepNext w:val="0"/>
        <w:keepLines w:val="0"/>
        <w:widowControl w:val="0"/>
        <w:shd w:val="clear" w:color="auto" w:fill="auto"/>
        <w:bidi w:val="0"/>
        <w:spacing w:before="0" w:after="0"/>
        <w:ind w:left="0" w:right="0" w:firstLine="960"/>
        <w:jc w:val="both"/>
      </w:pPr>
      <w:r>
        <w:rPr>
          <w:color w:val="000000"/>
          <w:spacing w:val="0"/>
          <w:w w:val="100"/>
          <w:position w:val="0"/>
          <w:shd w:val="clear" w:color="auto" w:fill="auto"/>
          <w:lang w:val="vi-VN" w:eastAsia="vi-VN" w:bidi="vi-VN"/>
        </w:rPr>
        <w:t>' - Ngân hàng Chính sách xã hội;</w:t>
      </w:r>
    </w:p>
    <w:p>
      <w:pPr>
        <w:pStyle w:val="Style19"/>
        <w:keepNext w:val="0"/>
        <w:keepLines w:val="0"/>
        <w:widowControl w:val="0"/>
        <w:numPr>
          <w:ilvl w:val="0"/>
          <w:numId w:val="23"/>
        </w:numPr>
        <w:shd w:val="clear" w:color="auto" w:fill="auto"/>
        <w:tabs>
          <w:tab w:pos="1318" w:val="left"/>
        </w:tabs>
        <w:bidi w:val="0"/>
        <w:spacing w:before="0" w:after="0"/>
        <w:ind w:left="1180" w:right="0" w:hanging="120"/>
        <w:jc w:val="both"/>
      </w:pPr>
      <w:r>
        <w:rPr>
          <w:color w:val="000000"/>
          <w:spacing w:val="0"/>
          <w:w w:val="100"/>
          <w:position w:val="0"/>
          <w:shd w:val="clear" w:color="auto" w:fill="auto"/>
          <w:lang w:val="vi-VN" w:eastAsia="vi-VN" w:bidi="vi-VN"/>
        </w:rPr>
        <w:t>Ngân hàng Phát triển Việt Nam;</w:t>
      </w:r>
    </w:p>
    <w:p>
      <w:pPr>
        <w:pStyle w:val="Style19"/>
        <w:keepNext w:val="0"/>
        <w:keepLines w:val="0"/>
        <w:widowControl w:val="0"/>
        <w:numPr>
          <w:ilvl w:val="0"/>
          <w:numId w:val="23"/>
        </w:numPr>
        <w:shd w:val="clear" w:color="auto" w:fill="auto"/>
        <w:tabs>
          <w:tab w:pos="1318" w:val="left"/>
        </w:tabs>
        <w:bidi w:val="0"/>
        <w:spacing w:before="0" w:after="0"/>
        <w:ind w:left="1180" w:right="0" w:hanging="120"/>
        <w:jc w:val="both"/>
      </w:pPr>
      <w:r>
        <w:rPr>
          <w:color w:val="000000"/>
          <w:spacing w:val="0"/>
          <w:w w:val="100"/>
          <w:position w:val="0"/>
          <w:shd w:val="clear" w:color="auto" w:fill="auto"/>
          <w:lang w:val="vi-VN" w:eastAsia="vi-VN" w:bidi="vi-VN"/>
        </w:rPr>
        <w:t>ủy ban trung ưong Mật trận Tổ quốc Việt Nam;</w:t>
      </w:r>
    </w:p>
    <w:p>
      <w:pPr>
        <w:pStyle w:val="Style19"/>
        <w:keepNext w:val="0"/>
        <w:keepLines w:val="0"/>
        <w:widowControl w:val="0"/>
        <w:shd w:val="clear" w:color="auto" w:fill="auto"/>
        <w:bidi w:val="0"/>
        <w:spacing w:before="0" w:after="0"/>
        <w:ind w:left="1180" w:right="0" w:hanging="120"/>
        <w:jc w:val="both"/>
      </w:pPr>
      <w:r>
        <w:rPr>
          <w:color w:val="000000"/>
          <w:spacing w:val="0"/>
          <w:w w:val="100"/>
          <w:position w:val="0"/>
          <w:shd w:val="clear" w:color="auto" w:fill="auto"/>
          <w:lang w:val="vi-VN" w:eastAsia="vi-VN" w:bidi="vi-VN"/>
        </w:rPr>
        <w:t>-■ Cớ quan Trung ương cùa các đoàn thể;</w:t>
      </w:r>
    </w:p>
    <w:p>
      <w:pPr>
        <w:pStyle w:val="Style19"/>
        <w:keepNext w:val="0"/>
        <w:keepLines w:val="0"/>
        <w:widowControl w:val="0"/>
        <w:numPr>
          <w:ilvl w:val="0"/>
          <w:numId w:val="23"/>
        </w:numPr>
        <w:shd w:val="clear" w:color="auto" w:fill="auto"/>
        <w:tabs>
          <w:tab w:pos="1318" w:val="left"/>
        </w:tabs>
        <w:bidi w:val="0"/>
        <w:spacing w:before="0" w:after="0"/>
        <w:ind w:left="1180" w:right="0" w:hanging="120"/>
        <w:jc w:val="both"/>
      </w:pPr>
      <w:r>
        <w:rPr>
          <w:color w:val="000000"/>
          <w:spacing w:val="0"/>
          <w:w w:val="100"/>
          <w:position w:val="0"/>
          <w:shd w:val="clear" w:color="auto" w:fill="auto"/>
          <w:lang w:val="vi-VN" w:eastAsia="vi-VN" w:bidi="vi-VN"/>
        </w:rPr>
        <w:t>Hội đồng Quốc gia giáo dục và PTNL;</w:t>
      </w:r>
    </w:p>
    <w:p>
      <w:pPr>
        <w:pStyle w:val="Style19"/>
        <w:keepNext w:val="0"/>
        <w:keepLines w:val="0"/>
        <w:widowControl w:val="0"/>
        <w:numPr>
          <w:ilvl w:val="0"/>
          <w:numId w:val="23"/>
        </w:numPr>
        <w:shd w:val="clear" w:color="auto" w:fill="auto"/>
        <w:tabs>
          <w:tab w:pos="1318" w:val="left"/>
        </w:tabs>
        <w:bidi w:val="0"/>
        <w:spacing w:before="0" w:after="0"/>
        <w:ind w:left="1180" w:right="0" w:hanging="120"/>
        <w:jc w:val="both"/>
      </w:pPr>
      <w:r>
        <w:rPr>
          <w:color w:val="000000"/>
          <w:spacing w:val="0"/>
          <w:w w:val="100"/>
          <w:position w:val="0"/>
          <w:shd w:val="clear" w:color="auto" w:fill="auto"/>
          <w:lang w:val="vi-VN" w:eastAsia="vi-VN" w:bidi="vi-VN"/>
        </w:rPr>
        <w:t>Uỷ ban Quốc gia đổi mới giáo dục và đào tạo;</w:t>
      </w:r>
    </w:p>
    <w:p>
      <w:pPr>
        <w:pStyle w:val="Style19"/>
        <w:keepNext w:val="0"/>
        <w:keepLines w:val="0"/>
        <w:widowControl w:val="0"/>
        <w:numPr>
          <w:ilvl w:val="0"/>
          <w:numId w:val="23"/>
        </w:numPr>
        <w:shd w:val="clear" w:color="auto" w:fill="auto"/>
        <w:tabs>
          <w:tab w:pos="1327" w:val="left"/>
        </w:tabs>
        <w:bidi w:val="0"/>
        <w:spacing w:before="0" w:after="0"/>
        <w:ind w:left="1180" w:right="0" w:hanging="120"/>
        <w:jc w:val="both"/>
      </w:pPr>
      <w:r>
        <w:rPr>
          <w:color w:val="000000"/>
          <w:spacing w:val="0"/>
          <w:w w:val="100"/>
          <w:position w:val="0"/>
          <w:shd w:val="clear" w:color="auto" w:fill="auto"/>
          <w:lang w:val="en-US" w:eastAsia="en-US" w:bidi="en-US"/>
        </w:rPr>
        <w:t xml:space="preserve">VPCP: BTCN, </w:t>
      </w:r>
      <w:r>
        <w:rPr>
          <w:color w:val="000000"/>
          <w:spacing w:val="0"/>
          <w:w w:val="100"/>
          <w:position w:val="0"/>
          <w:shd w:val="clear" w:color="auto" w:fill="auto"/>
          <w:lang w:val="vi-VN" w:eastAsia="vi-VN" w:bidi="vi-VN"/>
        </w:rPr>
        <w:t>các PCN, Trợ lý TTg, TGĐ cổng TTĐT, các Vụ, Cục, Công báo;</w:t>
      </w:r>
    </w:p>
    <w:p>
      <w:pPr>
        <w:pStyle w:val="Style19"/>
        <w:keepNext w:val="0"/>
        <w:keepLines w:val="0"/>
        <w:widowControl w:val="0"/>
        <w:numPr>
          <w:ilvl w:val="0"/>
          <w:numId w:val="23"/>
        </w:numPr>
        <w:shd w:val="clear" w:color="auto" w:fill="auto"/>
        <w:tabs>
          <w:tab w:pos="1327" w:val="left"/>
        </w:tabs>
        <w:bidi w:val="0"/>
        <w:spacing w:before="0" w:after="240"/>
        <w:ind w:left="1180" w:right="0" w:hanging="120"/>
        <w:jc w:val="both"/>
        <w:sectPr>
          <w:headerReference w:type="default" r:id="rId5"/>
          <w:footerReference w:type="default" r:id="rId6"/>
          <w:headerReference w:type="first" r:id="rId7"/>
          <w:footerReference w:type="first" r:id="rId8"/>
          <w:footnotePr>
            <w:pos w:val="pageBottom"/>
            <w:numFmt w:val="decimal"/>
            <w:numRestart w:val="continuous"/>
          </w:footnotePr>
          <w:pgSz w:w="11928" w:h="17222"/>
          <w:pgMar w:top="1103" w:left="769" w:right="944" w:bottom="1523" w:header="0" w:footer="3" w:gutter="0"/>
          <w:pgNumType w:start="1"/>
          <w:cols w:space="720"/>
          <w:noEndnote/>
          <w:titlePg/>
          <w:rtlGutter w:val="0"/>
          <w:docGrid w:linePitch="360"/>
        </w:sectPr>
      </w:pPr>
      <w:r>
        <mc:AlternateContent>
          <mc:Choice Requires="wps">
            <w:drawing>
              <wp:anchor distT="0" distB="1670050" distL="403860" distR="300355" simplePos="0" relativeHeight="125829378" behindDoc="0" locked="0" layoutInCell="1" allowOverlap="1">
                <wp:simplePos x="0" y="0"/>
                <wp:positionH relativeFrom="page">
                  <wp:posOffset>5090795</wp:posOffset>
                </wp:positionH>
                <wp:positionV relativeFrom="margin">
                  <wp:posOffset>1383030</wp:posOffset>
                </wp:positionV>
                <wp:extent cx="1143000" cy="231775"/>
                <wp:wrapSquare wrapText="left"/>
                <wp:docPr id="5" name="Shape 5"/>
                <a:graphic xmlns:a="http://schemas.openxmlformats.org/drawingml/2006/main">
                  <a:graphicData uri="http://schemas.microsoft.com/office/word/2010/wordprocessingShape">
                    <wps:wsp>
                      <wps:cNvSpPr txBox="1"/>
                      <wps:spPr>
                        <a:xfrm>
                          <a:ext cx="114300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THỦ TƯỚNG</w:t>
                            </w:r>
                          </w:p>
                        </w:txbxContent>
                      </wps:txbx>
                      <wps:bodyPr wrap="none" lIns="0" tIns="0" rIns="0" bIns="0">
                        <a:noAutoFit/>
                      </wps:bodyPr>
                    </wps:wsp>
                  </a:graphicData>
                </a:graphic>
              </wp:anchor>
            </w:drawing>
          </mc:Choice>
          <mc:Fallback>
            <w:pict>
              <v:shape id="_x0000_s1031" type="#_x0000_t202" style="position:absolute;margin-left:400.85000000000002pt;margin-top:108.90000000000001pt;width:90.pt;height:18.25pt;z-index:-125829375;mso-wrap-distance-left:31.800000000000001pt;mso-wrap-distance-right:23.649999999999999pt;mso-wrap-distance-bottom:131.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THỦ TƯỚNG</w:t>
                      </w:r>
                    </w:p>
                  </w:txbxContent>
                </v:textbox>
                <w10:wrap type="square" side="left" anchorx="page" anchory="margin"/>
              </v:shape>
            </w:pict>
          </mc:Fallback>
        </mc:AlternateContent>
      </w:r>
      <w:r>
        <mc:AlternateContent>
          <mc:Choice Requires="wps">
            <w:drawing>
              <wp:anchor distT="1676400" distB="0" distL="114300" distR="114300" simplePos="0" relativeHeight="125829380" behindDoc="0" locked="0" layoutInCell="1" allowOverlap="1">
                <wp:simplePos x="0" y="0"/>
                <wp:positionH relativeFrom="page">
                  <wp:posOffset>4801235</wp:posOffset>
                </wp:positionH>
                <wp:positionV relativeFrom="margin">
                  <wp:posOffset>3059430</wp:posOffset>
                </wp:positionV>
                <wp:extent cx="1618615" cy="225425"/>
                <wp:wrapSquare wrapText="left"/>
                <wp:docPr id="7" name="Shape 7"/>
                <a:graphic xmlns:a="http://schemas.openxmlformats.org/drawingml/2006/main">
                  <a:graphicData uri="http://schemas.microsoft.com/office/word/2010/wordprocessingShape">
                    <wps:wsp>
                      <wps:cNvSpPr txBox="1"/>
                      <wps:spPr>
                        <a:xfrm>
                          <a:ext cx="161861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"‘Nguyên Xuân Phúc</w:t>
                            </w:r>
                          </w:p>
                        </w:txbxContent>
                      </wps:txbx>
                      <wps:bodyPr wrap="none" lIns="0" tIns="0" rIns="0" bIns="0">
                        <a:noAutoFit/>
                      </wps:bodyPr>
                    </wps:wsp>
                  </a:graphicData>
                </a:graphic>
              </wp:anchor>
            </w:drawing>
          </mc:Choice>
          <mc:Fallback>
            <w:pict>
              <v:shape id="_x0000_s1033" type="#_x0000_t202" style="position:absolute;margin-left:378.05000000000001pt;margin-top:240.90000000000001pt;width:127.45pt;height:17.75pt;z-index:-125829373;mso-wrap-distance-left:9.pt;mso-wrap-distance-top:132.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"‘Nguyên Xuân Phúc</w:t>
                      </w:r>
                    </w:p>
                  </w:txbxContent>
                </v:textbox>
                <w10:wrap type="square" side="left" anchorx="page" anchory="margin"/>
              </v:shape>
            </w:pict>
          </mc:Fallback>
        </mc:AlternateContent>
      </w:r>
      <w:r>
        <w:drawing>
          <wp:anchor distT="0" distB="0" distL="0" distR="0" simplePos="0" relativeHeight="125829382" behindDoc="0" locked="0" layoutInCell="1" allowOverlap="1">
            <wp:simplePos x="0" y="0"/>
            <wp:positionH relativeFrom="page">
              <wp:posOffset>4264660</wp:posOffset>
            </wp:positionH>
            <wp:positionV relativeFrom="margin">
              <wp:posOffset>1617980</wp:posOffset>
            </wp:positionV>
            <wp:extent cx="3139440" cy="1469390"/>
            <wp:wrapTight wrapText="bothSides">
              <wp:wrapPolygon>
                <wp:start x="1699" y="0"/>
                <wp:lineTo x="21600" y="0"/>
                <wp:lineTo x="21600" y="21286"/>
                <wp:lineTo x="13820" y="21286"/>
                <wp:lineTo x="13820" y="21600"/>
                <wp:lineTo x="0" y="21600"/>
                <wp:lineTo x="0" y="9007"/>
                <wp:lineTo x="755" y="9007"/>
                <wp:lineTo x="755" y="7125"/>
                <wp:lineTo x="1699" y="7125"/>
                <wp:lineTo x="1699" y="4750"/>
                <wp:lineTo x="126" y="4750"/>
                <wp:lineTo x="126" y="941"/>
                <wp:lineTo x="1699" y="941"/>
                <wp:lineTo x="1699" y="0"/>
              </wp:wrapPolygon>
            </wp:wrapTigh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3139440" cy="1469390"/>
                    </a:xfrm>
                    <a:prstGeom prst="rect"/>
                  </pic:spPr>
                </pic:pic>
              </a:graphicData>
            </a:graphic>
          </wp:anchor>
        </w:drawing>
      </w:r>
      <w:r>
        <w:rPr>
          <w:color w:val="000000"/>
          <w:spacing w:val="0"/>
          <w:w w:val="100"/>
          <w:position w:val="0"/>
          <w:shd w:val="clear" w:color="auto" w:fill="auto"/>
          <w:lang w:val="vi-VN" w:eastAsia="vi-VN" w:bidi="vi-VN"/>
        </w:rPr>
        <w:t xml:space="preserve">Lưu: </w:t>
      </w:r>
      <w:r>
        <w:rPr>
          <w:color w:val="000000"/>
          <w:spacing w:val="0"/>
          <w:w w:val="100"/>
          <w:position w:val="0"/>
          <w:shd w:val="clear" w:color="auto" w:fill="auto"/>
          <w:lang w:val="en-US" w:eastAsia="en-US" w:bidi="en-US"/>
        </w:rPr>
        <w:t xml:space="preserve">VT, KGVX </w:t>
      </w:r>
      <w:r>
        <w:rPr>
          <w:color w:val="000000"/>
          <w:spacing w:val="0"/>
          <w:w w:val="100"/>
          <w:position w:val="0"/>
          <w:shd w:val="clear" w:color="auto" w:fill="auto"/>
          <w:lang w:val="vi-VN" w:eastAsia="vi-VN" w:bidi="vi-VN"/>
        </w:rPr>
        <w:t>(3b).iZ4O</w:t>
      </w:r>
    </w:p>
    <w:p>
      <w:pPr>
        <w:widowControl w:val="0"/>
        <w:jc w:val="center"/>
        <w:rPr>
          <w:sz w:val="2"/>
          <w:szCs w:val="2"/>
        </w:rPr>
        <w:sectPr>
          <w:headerReference w:type="default" r:id="rId11"/>
          <w:footerReference w:type="default" r:id="rId12"/>
          <w:footnotePr>
            <w:pos w:val="pageBottom"/>
            <w:numFmt w:val="decimal"/>
            <w:numRestart w:val="continuous"/>
          </w:footnotePr>
          <w:pgSz w:w="11928" w:h="17222"/>
          <w:pgMar w:top="3715" w:left="854" w:right="859" w:bottom="3715" w:header="0" w:footer="3" w:gutter="0"/>
          <w:cols w:space="720"/>
          <w:noEndnote/>
          <w:rtlGutter w:val="0"/>
          <w:docGrid w:linePitch="360"/>
        </w:sectPr>
      </w:pPr>
      <w:r>
        <w:drawing>
          <wp:inline>
            <wp:extent cx="1347470" cy="110934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ext cx="1347470" cy="1109345"/>
                    </a:xfrm>
                    <a:prstGeom prst="rect"/>
                  </pic:spPr>
                </pic:pic>
              </a:graphicData>
            </a:graphic>
          </wp:inline>
        </w:drawing>
      </w:r>
    </w:p>
    <w:p>
      <w:pPr>
        <w:widowControl w:val="0"/>
        <w:spacing w:line="1" w:lineRule="exact"/>
      </w:pPr>
      <w:r>
        <w:drawing>
          <wp:anchor distT="0" distB="0" distL="0" distR="0" simplePos="0" relativeHeight="125829383" behindDoc="0" locked="0" layoutInCell="1" allowOverlap="1">
            <wp:simplePos x="0" y="0"/>
            <wp:positionH relativeFrom="page">
              <wp:posOffset>1597025</wp:posOffset>
            </wp:positionH>
            <wp:positionV relativeFrom="paragraph">
              <wp:posOffset>12700</wp:posOffset>
            </wp:positionV>
            <wp:extent cx="1371600" cy="743585"/>
            <wp:wrapTight wrapText="right">
              <wp:wrapPolygon>
                <wp:start x="0" y="0"/>
                <wp:lineTo x="21600" y="0"/>
                <wp:lineTo x="21600" y="21600"/>
                <wp:lineTo x="0" y="21600"/>
                <wp:lineTo x="0" y="0"/>
              </wp:wrapPolygon>
            </wp:wrapTight>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5"/>
                    <a:stretch/>
                  </pic:blipFill>
                  <pic:spPr>
                    <a:xfrm>
                      <a:ext cx="1371600" cy="743585"/>
                    </a:xfrm>
                    <a:prstGeom prst="rect"/>
                  </pic:spPr>
                </pic:pic>
              </a:graphicData>
            </a:graphic>
          </wp:anchor>
        </w:drawing>
      </w:r>
      <w:r>
        <w:drawing>
          <wp:anchor distT="0" distB="0" distL="0" distR="0" simplePos="0" relativeHeight="125829384" behindDoc="0" locked="0" layoutInCell="1" allowOverlap="1">
            <wp:simplePos x="0" y="0"/>
            <wp:positionH relativeFrom="page">
              <wp:posOffset>1576070</wp:posOffset>
            </wp:positionH>
            <wp:positionV relativeFrom="paragraph">
              <wp:posOffset>932815</wp:posOffset>
            </wp:positionV>
            <wp:extent cx="1341120" cy="530225"/>
            <wp:wrapTight wrapText="bothSides">
              <wp:wrapPolygon>
                <wp:start x="0" y="0"/>
                <wp:lineTo x="21600" y="0"/>
                <wp:lineTo x="21600" y="1490"/>
                <wp:lineTo x="1571" y="1490"/>
                <wp:lineTo x="1571" y="8566"/>
                <wp:lineTo x="20275" y="8566"/>
                <wp:lineTo x="20275" y="21600"/>
                <wp:lineTo x="0" y="21600"/>
                <wp:lineTo x="0" y="0"/>
              </wp:wrapPolygon>
            </wp:wrapTight>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7"/>
                    <a:stretch/>
                  </pic:blipFill>
                  <pic:spPr>
                    <a:xfrm>
                      <a:ext cx="1341120" cy="530225"/>
                    </a:xfrm>
                    <a:prstGeom prst="rect"/>
                  </pic:spPr>
                </pic:pic>
              </a:graphicData>
            </a:graphic>
          </wp:anchor>
        </w:drawing>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Phụ lục</w:t>
      </w:r>
    </w:p>
    <w:p>
      <w:pPr>
        <w:pStyle w:val="Style2"/>
        <w:keepNext w:val="0"/>
        <w:keepLines w:val="0"/>
        <w:widowControl w:val="0"/>
        <w:shd w:val="clear" w:color="auto" w:fill="auto"/>
        <w:bidi w:val="0"/>
        <w:spacing w:before="0" w:after="0" w:line="264" w:lineRule="auto"/>
        <w:ind w:left="0" w:right="0" w:firstLine="0"/>
        <w:jc w:val="center"/>
        <w:rPr>
          <w:sz w:val="24"/>
          <w:szCs w:val="24"/>
        </w:rPr>
      </w:pPr>
      <w:r>
        <w:rPr>
          <w:b/>
          <w:bCs/>
          <w:color w:val="000000"/>
          <w:spacing w:val="0"/>
          <w:w w:val="100"/>
          <w:position w:val="0"/>
          <w:sz w:val="24"/>
          <w:szCs w:val="24"/>
          <w:shd w:val="clear" w:color="auto" w:fill="auto"/>
          <w:lang w:val="en-US" w:eastAsia="en-US" w:bidi="en-US"/>
        </w:rPr>
        <w:t>V^KHUW</w:t>
      </w:r>
      <w:r>
        <w:rPr>
          <w:b/>
          <w:bCs/>
          <w:color w:val="000000"/>
          <w:spacing w:val="0"/>
          <w:w w:val="100"/>
          <w:position w:val="0"/>
          <w:sz w:val="24"/>
          <w:szCs w:val="24"/>
          <w:shd w:val="clear" w:color="auto" w:fill="auto"/>
          <w:lang w:val="vi-VN" w:eastAsia="vi-VN" w:bidi="vi-VN"/>
        </w:rPr>
        <w:t>ècịỊcẤU HỆ THỐNG GIÁO DỤC QUÓC DÂN</w:t>
      </w:r>
    </w:p>
    <w:p>
      <w:pPr>
        <w:pStyle w:val="Style2"/>
        <w:keepNext w:val="0"/>
        <w:keepLines w:val="0"/>
        <w:widowControl w:val="0"/>
        <w:shd w:val="clear" w:color="auto" w:fill="auto"/>
        <w:bidi w:val="0"/>
        <w:spacing w:before="0" w:after="0" w:line="264" w:lineRule="auto"/>
        <w:ind w:left="0" w:right="0" w:firstLine="0"/>
        <w:jc w:val="center"/>
        <w:rPr>
          <w:sz w:val="24"/>
          <w:szCs w:val="24"/>
        </w:rPr>
        <w:sectPr>
          <w:footnotePr>
            <w:pos w:val="pageBottom"/>
            <w:numFmt w:val="decimal"/>
            <w:numRestart w:val="continuous"/>
          </w:footnotePr>
          <w:pgSz w:w="11928" w:h="17222"/>
          <w:pgMar w:top="461" w:left="2318" w:right="2001" w:bottom="1403" w:header="0" w:footer="3" w:gutter="0"/>
          <w:cols w:space="720"/>
          <w:noEndnote/>
          <w:rtlGutter w:val="0"/>
          <w:docGrid w:linePitch="360"/>
        </w:sectPr>
      </w:pPr>
      <w:r>
        <w:rPr>
          <w:i/>
          <w:iCs/>
          <w:color w:val="000000"/>
          <w:spacing w:val="0"/>
          <w:w w:val="100"/>
          <w:position w:val="0"/>
          <w:sz w:val="24"/>
          <w:szCs w:val="24"/>
          <w:shd w:val="clear" w:color="auto" w:fill="auto"/>
          <w:lang w:val="vi-VN" w:eastAsia="vi-VN" w:bidi="vi-VN"/>
        </w:rPr>
        <w:t>* ^-^ẽ^^^^QúỵệỰđỊnh số 1981/QĐ-TTg ngày 18 tháng 10 năm 2016</w:t>
        <w:br/>
        <w:t>của Thủ tướng Chính phủ)</w:t>
      </w: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28" w:h="17222"/>
          <w:pgMar w:top="461" w:left="0" w:right="0" w:bottom="461" w:header="0" w:footer="3" w:gutter="0"/>
          <w:cols w:space="720"/>
          <w:noEndnote/>
          <w:rtlGutter w:val="0"/>
          <w:docGrid w:linePitch="360"/>
        </w:sectPr>
      </w:pPr>
    </w:p>
    <w:p>
      <w:pPr>
        <w:pStyle w:val="Style26"/>
        <w:keepNext w:val="0"/>
        <w:keepLines w:val="0"/>
        <w:framePr w:w="250" w:h="2160" w:hRule="exact" w:wrap="none" w:vAnchor="text" w:hAnchor="page" w:x="2084" w:y="6006"/>
        <w:widowControl w:val="0"/>
        <w:shd w:val="clear" w:color="auto" w:fill="auto"/>
        <w:bidi w:val="0"/>
        <w:spacing w:before="0" w:after="0" w:line="240" w:lineRule="auto"/>
        <w:ind w:left="0" w:right="0" w:firstLine="0"/>
        <w:jc w:val="left"/>
        <w:textDirection w:val="btLr"/>
      </w:pPr>
      <w:r>
        <w:rPr>
          <w:color w:val="000000"/>
          <w:spacing w:val="0"/>
          <w:w w:val="100"/>
          <w:position w:val="0"/>
          <w:shd w:val="clear" w:color="auto" w:fill="auto"/>
          <w:lang w:val="vi-VN" w:eastAsia="vi-VN" w:bidi="vi-VN"/>
        </w:rPr>
        <w:t>Tuổi bắt đâu đi học</w:t>
      </w:r>
    </w:p>
    <w:p>
      <w:pPr>
        <w:pStyle w:val="Style28"/>
        <w:keepNext w:val="0"/>
        <w:keepLines w:val="0"/>
        <w:framePr w:w="1891" w:h="1570" w:wrap="none" w:vAnchor="text" w:hAnchor="page" w:x="9284" w:y="10634"/>
        <w:widowControl w:val="0"/>
        <w:shd w:val="clear" w:color="auto" w:fill="auto"/>
        <w:bidi w:val="0"/>
        <w:spacing w:before="0" w:after="56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shd w:val="clear" w:color="auto" w:fill="auto"/>
          <w:lang w:val="vi-VN" w:eastAsia="vi-VN" w:bidi="vi-VN"/>
        </w:rPr>
        <w:t>CHÚ THÍCH</w:t>
      </w:r>
    </w:p>
    <w:p>
      <w:pPr>
        <w:pStyle w:val="Style28"/>
        <w:keepNext w:val="0"/>
        <w:keepLines w:val="0"/>
        <w:framePr w:w="1891" w:h="1570" w:wrap="none" w:vAnchor="text" w:hAnchor="page" w:x="9284" w:y="10634"/>
        <w:widowControl w:val="0"/>
        <w:shd w:val="clear" w:color="auto" w:fill="auto"/>
        <w:bidi w:val="0"/>
        <w:spacing w:before="0" w:after="240" w:line="240" w:lineRule="auto"/>
        <w:ind w:left="0" w:right="0" w:firstLine="0"/>
        <w:jc w:val="left"/>
        <w:rPr>
          <w:sz w:val="16"/>
          <w:szCs w:val="16"/>
        </w:rPr>
      </w:pPr>
      <w:r>
        <w:rPr>
          <w:color w:val="000000"/>
          <w:spacing w:val="0"/>
          <w:w w:val="100"/>
          <w:position w:val="0"/>
          <w:sz w:val="12"/>
          <w:szCs w:val="12"/>
          <w:shd w:val="clear" w:color="auto" w:fill="auto"/>
          <w:lang w:val="vi-VN" w:eastAsia="vi-VN" w:bidi="vi-VN"/>
        </w:rPr>
        <w:t xml:space="preserve">Chuyến </w:t>
      </w:r>
      <w:r>
        <w:rPr>
          <w:rFonts w:ascii="Times New Roman" w:eastAsia="Times New Roman" w:hAnsi="Times New Roman" w:cs="Times New Roman"/>
          <w:color w:val="000000"/>
          <w:spacing w:val="0"/>
          <w:w w:val="100"/>
          <w:position w:val="0"/>
          <w:sz w:val="16"/>
          <w:szCs w:val="16"/>
          <w:shd w:val="clear" w:color="auto" w:fill="auto"/>
          <w:lang w:val="vi-VN" w:eastAsia="vi-VN" w:bidi="vi-VN"/>
        </w:rPr>
        <w:t>đối cung cãp</w:t>
      </w:r>
    </w:p>
    <w:p>
      <w:pPr>
        <w:pStyle w:val="Style28"/>
        <w:keepNext w:val="0"/>
        <w:keepLines w:val="0"/>
        <w:framePr w:w="1891" w:h="1570" w:wrap="none" w:vAnchor="text" w:hAnchor="page" w:x="9284" w:y="10634"/>
        <w:widowControl w:val="0"/>
        <w:shd w:val="clear" w:color="auto" w:fill="auto"/>
        <w:bidi w:val="0"/>
        <w:spacing w:before="0" w:line="240" w:lineRule="auto"/>
        <w:ind w:left="0" w:right="0" w:firstLine="0"/>
        <w:jc w:val="left"/>
        <w:rPr>
          <w:sz w:val="14"/>
          <w:szCs w:val="14"/>
        </w:rPr>
      </w:pPr>
      <w:r>
        <w:rPr>
          <w:color w:val="000000"/>
          <w:spacing w:val="0"/>
          <w:w w:val="100"/>
          <w:position w:val="0"/>
          <w:sz w:val="12"/>
          <w:szCs w:val="12"/>
          <w:shd w:val="clear" w:color="auto" w:fill="auto"/>
          <w:lang w:val="vi-VN" w:eastAsia="vi-VN" w:bidi="vi-VN"/>
        </w:rPr>
        <w:t xml:space="preserve">Chuyến tiếp giữa </w:t>
      </w:r>
      <w:r>
        <w:rPr>
          <w:rFonts w:ascii="Times New Roman" w:eastAsia="Times New Roman" w:hAnsi="Times New Roman" w:cs="Times New Roman"/>
          <w:color w:val="000000"/>
          <w:spacing w:val="0"/>
          <w:w w:val="100"/>
          <w:position w:val="0"/>
          <w:sz w:val="14"/>
          <w:szCs w:val="14"/>
          <w:shd w:val="clear" w:color="auto" w:fill="auto"/>
          <w:lang w:val="vi-VN" w:eastAsia="vi-VN" w:bidi="vi-VN"/>
        </w:rPr>
        <w:t xml:space="preserve">các </w:t>
      </w:r>
      <w:r>
        <w:rPr>
          <w:rFonts w:ascii="Times New Roman" w:eastAsia="Times New Roman" w:hAnsi="Times New Roman" w:cs="Times New Roman"/>
          <w:color w:val="000000"/>
          <w:spacing w:val="0"/>
          <w:w w:val="100"/>
          <w:position w:val="0"/>
          <w:sz w:val="14"/>
          <w:szCs w:val="14"/>
          <w:shd w:val="clear" w:color="auto" w:fill="auto"/>
          <w:lang w:val="en-US" w:eastAsia="en-US" w:bidi="en-US"/>
        </w:rPr>
        <w:t>cap</w:t>
      </w:r>
    </w:p>
    <w:p>
      <w:pPr>
        <w:pStyle w:val="Style26"/>
        <w:keepNext w:val="0"/>
        <w:keepLines w:val="0"/>
        <w:framePr w:w="288" w:h="2621" w:hRule="exact" w:wrap="none" w:vAnchor="text" w:hAnchor="page" w:x="10580" w:y="3572"/>
        <w:widowControl w:val="0"/>
        <w:shd w:val="clear" w:color="auto" w:fill="auto"/>
        <w:bidi w:val="0"/>
        <w:spacing w:before="0" w:after="0" w:line="240" w:lineRule="auto"/>
        <w:ind w:left="0" w:right="0" w:firstLine="0"/>
        <w:jc w:val="left"/>
        <w:textDirection w:val="btLr"/>
      </w:pPr>
      <w:r>
        <w:rPr>
          <w:color w:val="000000"/>
          <w:spacing w:val="0"/>
          <w:w w:val="100"/>
          <w:position w:val="0"/>
          <w:shd w:val="clear" w:color="auto" w:fill="auto"/>
          <w:lang w:val="vi-VN" w:eastAsia="vi-VN" w:bidi="vi-VN"/>
        </w:rPr>
        <w:t>Giáo dục thường xuyên</w:t>
      </w:r>
    </w:p>
    <w:p>
      <w:pPr>
        <w:widowControl w:val="0"/>
        <w:spacing w:line="360" w:lineRule="exact"/>
      </w:pPr>
      <w:r>
        <w:drawing>
          <wp:anchor distT="0" distB="0" distL="0" distR="1502410" simplePos="0" relativeHeight="62914694" behindDoc="1" locked="0" layoutInCell="1" allowOverlap="1">
            <wp:simplePos x="0" y="0"/>
            <wp:positionH relativeFrom="page">
              <wp:posOffset>2145665</wp:posOffset>
            </wp:positionH>
            <wp:positionV relativeFrom="paragraph">
              <wp:posOffset>12700</wp:posOffset>
            </wp:positionV>
            <wp:extent cx="3450590" cy="7784465"/>
            <wp:wrapNone/>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9"/>
                    <a:stretch/>
                  </pic:blipFill>
                  <pic:spPr>
                    <a:xfrm>
                      <a:ext cx="3450590" cy="77844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footnotePr>
            <w:pos w:val="pageBottom"/>
            <w:numFmt w:val="decimal"/>
            <w:numRestart w:val="continuous"/>
          </w:footnotePr>
          <w:type w:val="continuous"/>
          <w:pgSz w:w="11928" w:h="17222"/>
          <w:pgMar w:top="461" w:left="2083" w:right="753" w:bottom="461" w:header="0" w:footer="3" w:gutter="0"/>
          <w:cols w:space="720"/>
          <w:noEndnote/>
          <w:rtlGutter w:val="0"/>
          <w:docGrid w:linePitch="360"/>
        </w:sectPr>
      </w:pPr>
    </w:p>
    <w:p>
      <w:pPr>
        <w:pStyle w:val="Style33"/>
        <w:keepNext w:val="0"/>
        <w:keepLines w:val="0"/>
        <w:framePr w:w="125" w:h="226" w:wrap="none" w:hAnchor="page" w:x="15" w:y="16455"/>
        <w:widowControl w:val="0"/>
        <w:pBdr>
          <w:bottom w:val="single" w:sz="4" w:space="0" w:color="auto"/>
        </w:pBdr>
        <w:shd w:val="clear" w:color="auto" w:fill="auto"/>
        <w:bidi w:val="0"/>
        <w:spacing w:before="0" w:after="0" w:line="240" w:lineRule="auto"/>
        <w:ind w:left="0" w:right="0" w:firstLine="0"/>
        <w:jc w:val="both"/>
      </w:pPr>
      <w:r>
        <w:rPr>
          <w:color w:val="000000"/>
          <w:spacing w:val="0"/>
          <w:w w:val="100"/>
          <w:position w:val="0"/>
          <w:shd w:val="clear" w:color="auto" w:fill="auto"/>
        </w:rPr>
        <w:t>L</w:t>
      </w:r>
    </w:p>
    <w:p>
      <w:pPr>
        <w:pStyle w:val="Style35"/>
        <w:keepNext w:val="0"/>
        <w:keepLines w:val="0"/>
        <w:framePr w:w="2650" w:h="1531" w:wrap="none" w:hAnchor="page" w:x="7110" w:y="1"/>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_ **.</w:t>
      </w:r>
    </w:p>
    <w:p>
      <w:pPr>
        <w:pStyle w:val="Style19"/>
        <w:keepNext w:val="0"/>
        <w:keepLines w:val="0"/>
        <w:framePr w:w="2650" w:h="1531" w:wrap="none" w:hAnchor="page" w:x="7110" w:y="1"/>
        <w:widowControl w:val="0"/>
        <w:shd w:val="clear" w:color="auto" w:fill="auto"/>
        <w:bidi w:val="0"/>
        <w:spacing w:before="0" w:after="0" w:line="240" w:lineRule="auto"/>
        <w:ind w:left="0" w:right="0" w:firstLine="0"/>
        <w:jc w:val="center"/>
        <w:rPr>
          <w:sz w:val="22"/>
          <w:szCs w:val="22"/>
        </w:rPr>
      </w:pPr>
      <w:r>
        <w:rPr>
          <w:i/>
          <w:iCs/>
          <w:color w:val="000000"/>
          <w:spacing w:val="0"/>
          <w:w w:val="100"/>
          <w:position w:val="0"/>
          <w:sz w:val="22"/>
          <w:szCs w:val="22"/>
          <w:shd w:val="clear" w:color="auto" w:fill="auto"/>
          <w:lang w:val="en-US" w:eastAsia="en-US" w:bidi="en-US"/>
        </w:rPr>
        <w:t>( .</w:t>
      </w:r>
    </w:p>
    <w:p>
      <w:pPr>
        <w:pStyle w:val="Style35"/>
        <w:keepNext w:val="0"/>
        <w:keepLines w:val="0"/>
        <w:framePr w:w="168" w:h="182" w:wrap="none" w:hAnchor="page" w:x="9222" w:y="191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pPr>
    </w:p>
    <w:sectPr>
      <w:footnotePr>
        <w:pos w:val="pageBottom"/>
        <w:numFmt w:val="decimal"/>
        <w:numRestart w:val="continuous"/>
      </w:footnotePr>
      <w:pgSz w:w="11928" w:h="17222"/>
      <w:pgMar w:top="342" w:left="14" w:right="2169" w:bottom="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6797675</wp:posOffset>
              </wp:positionH>
              <wp:positionV relativeFrom="page">
                <wp:posOffset>10038715</wp:posOffset>
              </wp:positionV>
              <wp:extent cx="69850" cy="109855"/>
              <wp:wrapNone/>
              <wp:docPr id="1" name="Shape 1"/>
              <a:graphic xmlns:a="http://schemas.openxmlformats.org/drawingml/2006/main">
                <a:graphicData uri="http://schemas.microsoft.com/office/word/2010/wordprocessingShape">
                  <wps:wsp>
                    <wps:cNvSpPr txBox="1"/>
                    <wps:spPr>
                      <a:xfrm>
                        <a:ext cx="69850" cy="109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vi-VN" w:eastAsia="vi-VN" w:bidi="vi-VN"/>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5.25pt;margin-top:790.45000000000005pt;width:5.5pt;height:8.65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278130</wp:posOffset>
              </wp:positionH>
              <wp:positionV relativeFrom="page">
                <wp:posOffset>297815</wp:posOffset>
              </wp:positionV>
              <wp:extent cx="115570" cy="82550"/>
              <wp:wrapNone/>
              <wp:docPr id="3" name="Shape 3"/>
              <a:graphic xmlns:a="http://schemas.openxmlformats.org/drawingml/2006/main">
                <a:graphicData uri="http://schemas.microsoft.com/office/word/2010/wordprocessingShape">
                  <wps:wsp>
                    <wps:cNvSpPr txBox="1"/>
                    <wps:spPr>
                      <a:xfrm>
                        <a:ext cx="115570" cy="825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rPr>
                            <w:t>r'</w:t>
                          </w:r>
                        </w:p>
                      </w:txbxContent>
                    </wps:txbx>
                    <wps:bodyPr wrap="none" lIns="0" tIns="0" rIns="0" bIns="0">
                      <a:spAutoFit/>
                    </wps:bodyPr>
                  </wps:wsp>
                </a:graphicData>
              </a:graphic>
            </wp:anchor>
          </w:drawing>
        </mc:Choice>
        <mc:Fallback>
          <w:pict>
            <v:shape id="_x0000_s1029" type="#_x0000_t202" style="position:absolute;margin-left:21.899999999999999pt;margin-top:23.449999999999999pt;width:9.0999999999999996pt;height:6.5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rPr>
                      <w:t>r'</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6">
    <w:name w:val="Table caption_"/>
    <w:basedOn w:val="DefaultParagraphFont"/>
    <w:link w:val="Style5"/>
    <w:rPr>
      <w:rFonts w:ascii="Times New Roman" w:eastAsia="Times New Roman" w:hAnsi="Times New Roman" w:cs="Times New Roman"/>
      <w:b/>
      <w:bCs/>
      <w:i w:val="0"/>
      <w:iCs w:val="0"/>
      <w:smallCaps w:val="0"/>
      <w:strike w:val="0"/>
      <w:sz w:val="26"/>
      <w:szCs w:val="26"/>
      <w:u w:val="none"/>
    </w:rPr>
  </w:style>
  <w:style w:type="character" w:customStyle="1" w:styleId="CharStyle8">
    <w:name w:val="Other_"/>
    <w:basedOn w:val="DefaultParagraphFont"/>
    <w:link w:val="Style7"/>
    <w:rPr>
      <w:rFonts w:ascii="Times New Roman" w:eastAsia="Times New Roman" w:hAnsi="Times New Roman" w:cs="Times New Roman"/>
      <w:b w:val="0"/>
      <w:bCs w:val="0"/>
      <w:i w:val="0"/>
      <w:iCs w:val="0"/>
      <w:smallCaps w:val="0"/>
      <w:strike w:val="0"/>
      <w:sz w:val="26"/>
      <w:szCs w:val="26"/>
      <w:u w:val="none"/>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20">
    <w:name w:val="Body text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Table of contents_"/>
    <w:basedOn w:val="DefaultParagraphFont"/>
    <w:link w:val="Style21"/>
    <w:rPr>
      <w:rFonts w:ascii="Times New Roman" w:eastAsia="Times New Roman" w:hAnsi="Times New Roman" w:cs="Times New Roman"/>
      <w:b w:val="0"/>
      <w:bCs w:val="0"/>
      <w:i w:val="0"/>
      <w:iCs w:val="0"/>
      <w:smallCaps w:val="0"/>
      <w:strike w:val="0"/>
      <w:sz w:val="20"/>
      <w:szCs w:val="20"/>
      <w:u w:val="none"/>
    </w:rPr>
  </w:style>
  <w:style w:type="character" w:customStyle="1" w:styleId="CharStyle27">
    <w:name w:val="Body text (3)_"/>
    <w:basedOn w:val="DefaultParagraphFont"/>
    <w:link w:val="Style26"/>
    <w:rPr>
      <w:rFonts w:ascii="Tahoma" w:eastAsia="Tahoma" w:hAnsi="Tahoma" w:cs="Tahoma"/>
      <w:b/>
      <w:bCs/>
      <w:i w:val="0"/>
      <w:iCs w:val="0"/>
      <w:smallCaps w:val="0"/>
      <w:strike w:val="0"/>
      <w:sz w:val="22"/>
      <w:szCs w:val="22"/>
      <w:u w:val="none"/>
    </w:rPr>
  </w:style>
  <w:style w:type="character" w:customStyle="1" w:styleId="CharStyle29">
    <w:name w:val="Picture caption_"/>
    <w:basedOn w:val="DefaultParagraphFont"/>
    <w:link w:val="Style28"/>
    <w:rPr>
      <w:rFonts w:ascii="Arial" w:eastAsia="Arial" w:hAnsi="Arial" w:cs="Arial"/>
      <w:b/>
      <w:bCs/>
      <w:i w:val="0"/>
      <w:iCs w:val="0"/>
      <w:smallCaps w:val="0"/>
      <w:strike w:val="0"/>
      <w:sz w:val="12"/>
      <w:szCs w:val="12"/>
      <w:u w:val="none"/>
    </w:rPr>
  </w:style>
  <w:style w:type="character" w:customStyle="1" w:styleId="CharStyle34">
    <w:name w:val="Body text (5)_"/>
    <w:basedOn w:val="DefaultParagraphFont"/>
    <w:link w:val="Style33"/>
    <w:rPr>
      <w:rFonts w:ascii="Arial" w:eastAsia="Arial" w:hAnsi="Arial" w:cs="Arial"/>
      <w:b w:val="0"/>
      <w:bCs w:val="0"/>
      <w:i w:val="0"/>
      <w:iCs w:val="0"/>
      <w:smallCaps w:val="0"/>
      <w:strike w:val="0"/>
      <w:sz w:val="20"/>
      <w:szCs w:val="20"/>
      <w:u w:val="none"/>
      <w:lang w:val="en-US" w:eastAsia="en-US" w:bidi="en-US"/>
    </w:rPr>
  </w:style>
  <w:style w:type="character" w:customStyle="1" w:styleId="CharStyle36">
    <w:name w:val="Body text (4)_"/>
    <w:basedOn w:val="DefaultParagraphFont"/>
    <w:link w:val="Style35"/>
    <w:rPr>
      <w:rFonts w:ascii="Arial" w:eastAsia="Arial" w:hAnsi="Arial" w:cs="Arial"/>
      <w:b w:val="0"/>
      <w:bCs w:val="0"/>
      <w:i w:val="0"/>
      <w:iCs w:val="0"/>
      <w:smallCaps w:val="0"/>
      <w:strike w:val="0"/>
      <w:sz w:val="12"/>
      <w:szCs w:val="12"/>
      <w:u w:val="none"/>
      <w:lang w:val="en-US" w:eastAsia="en-US" w:bidi="en-US"/>
    </w:rPr>
  </w:style>
  <w:style w:type="paragraph" w:styleId="Style2">
    <w:name w:val="Body text"/>
    <w:basedOn w:val="Normal"/>
    <w:link w:val="CharStyle3"/>
    <w:qFormat/>
    <w:pPr>
      <w:widowControl w:val="0"/>
      <w:shd w:val="clear" w:color="auto" w:fill="FFFFFF"/>
      <w:spacing w:after="80" w:line="262"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5">
    <w:name w:val="Table caption"/>
    <w:basedOn w:val="Normal"/>
    <w:link w:val="CharStyle6"/>
    <w:pPr>
      <w:widowControl w:val="0"/>
      <w:shd w:val="clear" w:color="auto" w:fill="FFFFFF"/>
    </w:pPr>
    <w:rPr>
      <w:rFonts w:ascii="Times New Roman" w:eastAsia="Times New Roman" w:hAnsi="Times New Roman" w:cs="Times New Roman"/>
      <w:b/>
      <w:bCs/>
      <w:i w:val="0"/>
      <w:iCs w:val="0"/>
      <w:smallCaps w:val="0"/>
      <w:strike w:val="0"/>
      <w:sz w:val="26"/>
      <w:szCs w:val="26"/>
      <w:u w:val="none"/>
    </w:rPr>
  </w:style>
  <w:style w:type="paragraph" w:customStyle="1" w:styleId="Style7">
    <w:name w:val="Other"/>
    <w:basedOn w:val="Normal"/>
    <w:link w:val="CharStyle8"/>
    <w:pPr>
      <w:widowControl w:val="0"/>
      <w:shd w:val="clear" w:color="auto" w:fill="FFFFFF"/>
      <w:spacing w:after="80" w:line="262"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10">
    <w:name w:val="Header or footer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9">
    <w:name w:val="Body text (2)"/>
    <w:basedOn w:val="Normal"/>
    <w:link w:val="CharStyle20"/>
    <w:pPr>
      <w:widowControl w:val="0"/>
      <w:shd w:val="clear" w:color="auto" w:fill="FFFFFF"/>
      <w:spacing w:line="271" w:lineRule="auto"/>
      <w:ind w:left="1040"/>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Table of contents"/>
    <w:basedOn w:val="Normal"/>
    <w:link w:val="CharStyle22"/>
    <w:pPr>
      <w:widowControl w:val="0"/>
      <w:shd w:val="clear" w:color="auto" w:fill="FFFFFF"/>
      <w:spacing w:line="271" w:lineRule="auto"/>
      <w:ind w:left="1040"/>
    </w:pPr>
    <w:rPr>
      <w:rFonts w:ascii="Times New Roman" w:eastAsia="Times New Roman" w:hAnsi="Times New Roman" w:cs="Times New Roman"/>
      <w:b w:val="0"/>
      <w:bCs w:val="0"/>
      <w:i w:val="0"/>
      <w:iCs w:val="0"/>
      <w:smallCaps w:val="0"/>
      <w:strike w:val="0"/>
      <w:sz w:val="20"/>
      <w:szCs w:val="20"/>
      <w:u w:val="none"/>
    </w:rPr>
  </w:style>
  <w:style w:type="paragraph" w:customStyle="1" w:styleId="Style26">
    <w:name w:val="Body text (3)"/>
    <w:basedOn w:val="Normal"/>
    <w:link w:val="CharStyle27"/>
    <w:pPr>
      <w:widowControl w:val="0"/>
      <w:shd w:val="clear" w:color="auto" w:fill="FFFFFF"/>
    </w:pPr>
    <w:rPr>
      <w:rFonts w:ascii="Tahoma" w:eastAsia="Tahoma" w:hAnsi="Tahoma" w:cs="Tahoma"/>
      <w:b/>
      <w:bCs/>
      <w:i w:val="0"/>
      <w:iCs w:val="0"/>
      <w:smallCaps w:val="0"/>
      <w:strike w:val="0"/>
      <w:sz w:val="22"/>
      <w:szCs w:val="22"/>
      <w:u w:val="none"/>
    </w:rPr>
  </w:style>
  <w:style w:type="paragraph" w:customStyle="1" w:styleId="Style28">
    <w:name w:val="Picture caption"/>
    <w:basedOn w:val="Normal"/>
    <w:link w:val="CharStyle29"/>
    <w:pPr>
      <w:widowControl w:val="0"/>
      <w:shd w:val="clear" w:color="auto" w:fill="FFFFFF"/>
      <w:spacing w:after="400"/>
    </w:pPr>
    <w:rPr>
      <w:rFonts w:ascii="Arial" w:eastAsia="Arial" w:hAnsi="Arial" w:cs="Arial"/>
      <w:b/>
      <w:bCs/>
      <w:i w:val="0"/>
      <w:iCs w:val="0"/>
      <w:smallCaps w:val="0"/>
      <w:strike w:val="0"/>
      <w:sz w:val="12"/>
      <w:szCs w:val="12"/>
      <w:u w:val="none"/>
    </w:rPr>
  </w:style>
  <w:style w:type="paragraph" w:customStyle="1" w:styleId="Style33">
    <w:name w:val="Body text (5)"/>
    <w:basedOn w:val="Normal"/>
    <w:link w:val="CharStyle34"/>
    <w:pPr>
      <w:widowControl w:val="0"/>
      <w:shd w:val="clear" w:color="auto" w:fill="FFFFFF"/>
    </w:pPr>
    <w:rPr>
      <w:rFonts w:ascii="Arial" w:eastAsia="Arial" w:hAnsi="Arial" w:cs="Arial"/>
      <w:b w:val="0"/>
      <w:bCs w:val="0"/>
      <w:i w:val="0"/>
      <w:iCs w:val="0"/>
      <w:smallCaps w:val="0"/>
      <w:strike w:val="0"/>
      <w:sz w:val="20"/>
      <w:szCs w:val="20"/>
      <w:u w:val="none"/>
      <w:lang w:val="en-US" w:eastAsia="en-US" w:bidi="en-US"/>
    </w:rPr>
  </w:style>
  <w:style w:type="paragraph" w:customStyle="1" w:styleId="Style35">
    <w:name w:val="Body text (4)"/>
    <w:basedOn w:val="Normal"/>
    <w:link w:val="CharStyle36"/>
    <w:pPr>
      <w:widowControl w:val="0"/>
      <w:shd w:val="clear" w:color="auto" w:fill="FFFFFF"/>
    </w:pPr>
    <w:rPr>
      <w:rFonts w:ascii="Arial" w:eastAsia="Arial" w:hAnsi="Arial" w:cs="Arial"/>
      <w:b w:val="0"/>
      <w:bCs w:val="0"/>
      <w:i w:val="0"/>
      <w:iCs w:val="0"/>
      <w:smallCaps w:val="0"/>
      <w:strike w:val="0"/>
      <w:sz w:val="12"/>
      <w:szCs w:val="12"/>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2.png"/><Relationship Id="rId14" Type="http://schemas.openxmlformats.org/officeDocument/2006/relationships/image" Target="media/image2.png" TargetMode="External"/><Relationship Id="rId15" Type="http://schemas.openxmlformats.org/officeDocument/2006/relationships/image" Target="media/image3.png"/><Relationship Id="rId16" Type="http://schemas.openxmlformats.org/officeDocument/2006/relationships/image" Target="media/image3.png" TargetMode="External"/><Relationship Id="rId17" Type="http://schemas.openxmlformats.org/officeDocument/2006/relationships/image" Target="media/image4.png"/><Relationship Id="rId18" Type="http://schemas.openxmlformats.org/officeDocument/2006/relationships/image" Target="media/image4.png" TargetMode="External"/><Relationship Id="rId19" Type="http://schemas.openxmlformats.org/officeDocument/2006/relationships/image" Target="media/image5.png"/><Relationship Id="rId20" Type="http://schemas.openxmlformats.org/officeDocument/2006/relationships/image" Target="media/image5.png" TargetMode="External"/></Relationships>
</file>

<file path=docProps/core.xml><?xml version="1.0" encoding="utf-8"?>
<cp:coreProperties xmlns:cp="http://schemas.openxmlformats.org/package/2006/metadata/core-properties" xmlns:dc="http://purl.org/dc/elements/1.1/">
  <dc:title>2016-11-04 (1)</dc:title>
  <dc:subject/>
  <dc:creator/>
  <cp:keywords/>
</cp:coreProperties>
</file>